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spacing w:val="40"/>
          <w:lang w:val="bg-BG" w:eastAsia="bg-BG"/>
        </w:rPr>
      </w:pPr>
    </w:p>
    <w:p w:rsidR="00FA3691" w:rsidRPr="00422959" w:rsidRDefault="00FA3691" w:rsidP="00FA3691">
      <w:pPr>
        <w:jc w:val="center"/>
        <w:rPr>
          <w:b/>
          <w:lang w:val="bg-BG" w:eastAsia="bg-BG"/>
        </w:rPr>
      </w:pPr>
      <w:r w:rsidRPr="00422959">
        <w:rPr>
          <w:b/>
          <w:lang w:val="bg-BG" w:eastAsia="bg-BG"/>
        </w:rPr>
        <w:br w:type="textWrapping" w:clear="all"/>
      </w: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Pr="00422959" w:rsidRDefault="00FA3691" w:rsidP="00FA3691">
      <w:pPr>
        <w:jc w:val="center"/>
        <w:rPr>
          <w:b/>
          <w:lang w:val="bg-BG"/>
        </w:rPr>
      </w:pPr>
    </w:p>
    <w:p w:rsidR="00FA3691" w:rsidRDefault="00FA3691" w:rsidP="00FA3691">
      <w:pPr>
        <w:jc w:val="center"/>
        <w:rPr>
          <w:b/>
          <w:sz w:val="32"/>
          <w:szCs w:val="32"/>
        </w:rPr>
      </w:pPr>
      <w:r w:rsidRPr="000F11A5">
        <w:rPr>
          <w:b/>
          <w:sz w:val="32"/>
          <w:szCs w:val="32"/>
          <w:lang w:val="bg-BG"/>
        </w:rPr>
        <w:t>Д О К У М Е Н Т А Ц И Я</w:t>
      </w:r>
    </w:p>
    <w:p w:rsidR="000F11A5" w:rsidRPr="000F11A5" w:rsidRDefault="000F11A5" w:rsidP="00FA3691">
      <w:pPr>
        <w:jc w:val="center"/>
        <w:rPr>
          <w:b/>
          <w:sz w:val="32"/>
          <w:szCs w:val="32"/>
        </w:rPr>
      </w:pPr>
    </w:p>
    <w:p w:rsidR="003F7366" w:rsidRPr="00884A1B" w:rsidRDefault="00FA3691" w:rsidP="004F55EB">
      <w:pPr>
        <w:tabs>
          <w:tab w:val="left" w:pos="993"/>
        </w:tabs>
        <w:jc w:val="center"/>
        <w:outlineLvl w:val="0"/>
        <w:rPr>
          <w:lang w:val="bg-BG"/>
        </w:rPr>
      </w:pPr>
      <w:r w:rsidRPr="00884A1B">
        <w:rPr>
          <w:b/>
          <w:lang w:val="bg-BG"/>
        </w:rPr>
        <w:t>ЗА УЧАСТИЕ В ОТКРИТА ПРОЦЕДУРА ЗА ВЪЗЛАГАНЕ НА ОБЩЕСТВЕНА ПОРЪЧКА ЗА:</w:t>
      </w:r>
      <w:r w:rsidR="003D4B0D" w:rsidRPr="00884A1B">
        <w:rPr>
          <w:b/>
          <w:lang w:val="bg-BG"/>
        </w:rPr>
        <w:t xml:space="preserve"> </w:t>
      </w:r>
      <w:r w:rsidR="004F55EB" w:rsidRPr="000E5402">
        <w:rPr>
          <w:b/>
          <w:lang w:val="bg-BG"/>
        </w:rPr>
        <w:t>„ВЪЗСТАНОВЯВАНЕ НА ОТВОДНИТЕЛЕН КАНАЛ И ПРИЛЕЖАЩА НАСТИЛКА 5 К. М., ПРИСТАНИЩЕ ВАРНА ЗАПАД”</w:t>
      </w:r>
      <w:r w:rsidR="004F55EB" w:rsidRPr="000E5402">
        <w:rPr>
          <w:b/>
          <w:i/>
          <w:lang w:val="bg-BG"/>
        </w:rPr>
        <w:t xml:space="preserve">, </w:t>
      </w:r>
      <w:r w:rsidR="004F55EB" w:rsidRPr="000E5402">
        <w:rPr>
          <w:b/>
          <w:lang w:val="bg-BG"/>
        </w:rPr>
        <w:t>С ПРОГНОЗНА СТОЙНОСТ ДО 500 000 ЛВ. БЕЗ ДДС.</w:t>
      </w:r>
    </w:p>
    <w:p w:rsidR="00FA3691" w:rsidRPr="00884A1B" w:rsidRDefault="00FA3691" w:rsidP="003F7366">
      <w:pPr>
        <w:tabs>
          <w:tab w:val="left" w:pos="1095"/>
        </w:tabs>
        <w:ind w:hanging="3528"/>
        <w:jc w:val="both"/>
        <w:rPr>
          <w:b/>
          <w:iCs/>
          <w:sz w:val="28"/>
          <w:szCs w:val="20"/>
          <w:lang w:val="bg-BG"/>
        </w:rPr>
      </w:pPr>
    </w:p>
    <w:p w:rsidR="00FA3691" w:rsidRPr="00422959" w:rsidRDefault="00FA3691" w:rsidP="00FA3691">
      <w:pPr>
        <w:jc w:val="both"/>
        <w:rPr>
          <w:b/>
          <w:lang w:val="bg-BG"/>
        </w:rPr>
      </w:pPr>
    </w:p>
    <w:p w:rsidR="00FA3691" w:rsidRPr="00884A1B" w:rsidRDefault="00FA3691" w:rsidP="00FA3691">
      <w:pPr>
        <w:jc w:val="both"/>
        <w:rPr>
          <w:b/>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Default="00FA3691" w:rsidP="00FA3691">
      <w:pPr>
        <w:jc w:val="center"/>
        <w:rPr>
          <w:b/>
          <w:lang w:val="bg-BG" w:eastAsia="zh-CN"/>
        </w:rPr>
      </w:pPr>
    </w:p>
    <w:p w:rsidR="00311B1B" w:rsidRDefault="00311B1B" w:rsidP="00FA3691">
      <w:pPr>
        <w:jc w:val="center"/>
        <w:rPr>
          <w:b/>
          <w:lang w:val="bg-BG" w:eastAsia="zh-CN"/>
        </w:rPr>
      </w:pPr>
    </w:p>
    <w:p w:rsidR="00311B1B" w:rsidRDefault="00311B1B" w:rsidP="00FA3691">
      <w:pPr>
        <w:jc w:val="center"/>
        <w:rPr>
          <w:b/>
          <w:lang w:val="bg-BG" w:eastAsia="zh-CN"/>
        </w:rPr>
      </w:pPr>
    </w:p>
    <w:p w:rsidR="00311B1B" w:rsidRPr="00422959" w:rsidRDefault="00311B1B" w:rsidP="00FA3691">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280B3B" w:rsidRPr="00422959" w:rsidRDefault="00280B3B" w:rsidP="00C36129">
      <w:pPr>
        <w:jc w:val="center"/>
        <w:rPr>
          <w:b/>
          <w:sz w:val="28"/>
          <w:szCs w:val="28"/>
          <w:lang w:val="bg-BG" w:eastAsia="zh-CN"/>
        </w:rPr>
      </w:pPr>
    </w:p>
    <w:p w:rsidR="003F7366" w:rsidRPr="00422959" w:rsidRDefault="003F7366" w:rsidP="00C36129">
      <w:pPr>
        <w:jc w:val="center"/>
        <w:rPr>
          <w:b/>
          <w:sz w:val="28"/>
          <w:szCs w:val="28"/>
          <w:lang w:val="bg-BG" w:eastAsia="zh-CN"/>
        </w:rPr>
      </w:pPr>
    </w:p>
    <w:p w:rsidR="003F7366" w:rsidRDefault="003F7366" w:rsidP="00C36129">
      <w:pPr>
        <w:jc w:val="center"/>
        <w:rPr>
          <w:b/>
          <w:sz w:val="28"/>
          <w:szCs w:val="28"/>
          <w:lang w:val="bg-BG" w:eastAsia="zh-CN"/>
        </w:rPr>
      </w:pPr>
    </w:p>
    <w:p w:rsidR="0040251C" w:rsidRPr="00422959" w:rsidRDefault="0040251C" w:rsidP="00C36129">
      <w:pPr>
        <w:jc w:val="center"/>
        <w:rPr>
          <w:b/>
          <w:sz w:val="28"/>
          <w:szCs w:val="28"/>
          <w:lang w:val="bg-BG" w:eastAsia="zh-CN"/>
        </w:rPr>
      </w:pPr>
    </w:p>
    <w:p w:rsidR="00C36129" w:rsidRPr="00422959" w:rsidRDefault="00280B3B" w:rsidP="00C36129">
      <w:pPr>
        <w:jc w:val="center"/>
        <w:rPr>
          <w:b/>
          <w:sz w:val="28"/>
          <w:szCs w:val="28"/>
          <w:lang w:val="bg-BG" w:eastAsia="zh-CN"/>
        </w:rPr>
      </w:pPr>
      <w:r w:rsidRPr="00422959">
        <w:rPr>
          <w:b/>
          <w:sz w:val="28"/>
          <w:szCs w:val="28"/>
          <w:lang w:val="bg-BG" w:eastAsia="zh-CN"/>
        </w:rPr>
        <w:t>Варна</w:t>
      </w:r>
      <w:r w:rsidR="00C36129" w:rsidRPr="00422959">
        <w:rPr>
          <w:b/>
          <w:sz w:val="28"/>
          <w:szCs w:val="28"/>
          <w:lang w:val="bg-BG" w:eastAsia="zh-CN"/>
        </w:rPr>
        <w:t xml:space="preserve">, </w:t>
      </w:r>
      <w:r w:rsidR="00D1303B">
        <w:rPr>
          <w:b/>
          <w:sz w:val="28"/>
          <w:szCs w:val="28"/>
          <w:lang w:val="bg-BG" w:eastAsia="zh-CN"/>
        </w:rPr>
        <w:t>2017</w:t>
      </w:r>
      <w:r w:rsidR="00C36129" w:rsidRPr="00422959">
        <w:rPr>
          <w:b/>
          <w:sz w:val="28"/>
          <w:szCs w:val="28"/>
          <w:lang w:val="bg-BG" w:eastAsia="zh-CN"/>
        </w:rPr>
        <w:t xml:space="preserve"> г.</w:t>
      </w: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FA3691">
      <w:pPr>
        <w:jc w:val="center"/>
        <w:rPr>
          <w:b/>
          <w:sz w:val="28"/>
          <w:szCs w:val="28"/>
          <w:lang w:val="bg-BG" w:eastAsia="zh-CN"/>
        </w:rPr>
      </w:pPr>
    </w:p>
    <w:p w:rsidR="00FA3691" w:rsidRPr="00422959" w:rsidRDefault="00FA3691" w:rsidP="00985AF0">
      <w:pPr>
        <w:keepNext/>
        <w:spacing w:before="240" w:after="60"/>
        <w:jc w:val="center"/>
        <w:outlineLvl w:val="0"/>
        <w:rPr>
          <w:b/>
          <w:caps/>
          <w:kern w:val="32"/>
          <w:sz w:val="26"/>
          <w:szCs w:val="26"/>
          <w:lang w:val="bg-BG"/>
        </w:rPr>
      </w:pPr>
      <w:bookmarkStart w:id="0" w:name="_Toc207104647"/>
      <w:r w:rsidRPr="00422959">
        <w:rPr>
          <w:b/>
          <w:caps/>
          <w:kern w:val="32"/>
          <w:sz w:val="26"/>
          <w:szCs w:val="26"/>
          <w:lang w:val="bg-BG"/>
        </w:rPr>
        <w:lastRenderedPageBreak/>
        <w:t>i. Общи условия</w:t>
      </w:r>
    </w:p>
    <w:p w:rsidR="009E593D" w:rsidRPr="00422959" w:rsidRDefault="00FA3691" w:rsidP="00FA3691">
      <w:pPr>
        <w:keepNext/>
        <w:spacing w:before="240" w:after="60"/>
        <w:outlineLvl w:val="1"/>
        <w:rPr>
          <w:rFonts w:cs="Arial"/>
          <w:b/>
          <w:bCs/>
          <w:iCs/>
          <w:lang w:val="bg-BG"/>
        </w:rPr>
      </w:pPr>
      <w:bookmarkStart w:id="1" w:name="_Toc355016320"/>
      <w:r w:rsidRPr="00422959">
        <w:rPr>
          <w:rFonts w:cs="Arial"/>
          <w:b/>
          <w:bCs/>
          <w:iCs/>
          <w:lang w:val="bg-BG"/>
        </w:rPr>
        <w:t>1. Възложител</w:t>
      </w:r>
      <w:bookmarkEnd w:id="1"/>
    </w:p>
    <w:p w:rsidR="00626BDB" w:rsidRPr="00FC5084" w:rsidRDefault="00FA3691" w:rsidP="00884A1B">
      <w:pPr>
        <w:tabs>
          <w:tab w:val="left" w:pos="567"/>
          <w:tab w:val="num" w:pos="720"/>
        </w:tabs>
        <w:autoSpaceDE w:val="0"/>
        <w:autoSpaceDN w:val="0"/>
        <w:adjustRightInd w:val="0"/>
        <w:spacing w:before="60" w:after="60"/>
        <w:ind w:firstLine="567"/>
        <w:jc w:val="both"/>
        <w:rPr>
          <w:rFonts w:eastAsia="Calibri"/>
          <w:lang w:val="bg-BG"/>
        </w:rPr>
      </w:pPr>
      <w:r w:rsidRPr="00FC5084">
        <w:rPr>
          <w:lang w:val="bg-BG"/>
        </w:rPr>
        <w:t>Възложит</w:t>
      </w:r>
      <w:r w:rsidR="00280B3B" w:rsidRPr="00FC5084">
        <w:rPr>
          <w:lang w:val="bg-BG"/>
        </w:rPr>
        <w:t xml:space="preserve">ел на настоящата поръчка е Генерален директор ДП „Пристанищна инфраструктура”, чрез Директор Клон </w:t>
      </w:r>
      <w:r w:rsidR="004369D2">
        <w:rPr>
          <w:lang w:val="bg-BG"/>
        </w:rPr>
        <w:t xml:space="preserve">- </w:t>
      </w:r>
      <w:r w:rsidR="00280B3B" w:rsidRPr="00FC5084">
        <w:rPr>
          <w:lang w:val="bg-BG"/>
        </w:rPr>
        <w:t>ТП „Пристанище Варна”</w:t>
      </w:r>
      <w:r w:rsidRPr="00FC5084">
        <w:rPr>
          <w:lang w:val="bg-BG"/>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w:t>
      </w:r>
      <w:r w:rsidR="00626BDB" w:rsidRPr="00FC5084">
        <w:rPr>
          <w:rFonts w:eastAsia="Calibri"/>
          <w:lang w:val="bg-BG"/>
        </w:rPr>
        <w:t>чл. 73, ал.1 във връзка с чл.18, ал.1, т.1 от ЗОП.</w:t>
      </w:r>
    </w:p>
    <w:p w:rsidR="00FA3691" w:rsidRPr="00422959" w:rsidRDefault="00FA3691" w:rsidP="00884A1B">
      <w:pPr>
        <w:jc w:val="both"/>
        <w:rPr>
          <w:b/>
          <w:lang w:val="bg-BG"/>
        </w:rPr>
      </w:pPr>
    </w:p>
    <w:p w:rsidR="00F8544F" w:rsidRPr="00422959" w:rsidRDefault="00F8544F" w:rsidP="00D5164E">
      <w:pPr>
        <w:tabs>
          <w:tab w:val="left" w:pos="180"/>
          <w:tab w:val="num" w:pos="567"/>
        </w:tabs>
        <w:jc w:val="both"/>
        <w:rPr>
          <w:b/>
          <w:bCs/>
          <w:lang w:val="bg-BG"/>
        </w:rPr>
      </w:pPr>
      <w:r w:rsidRPr="00422959">
        <w:rPr>
          <w:b/>
          <w:lang w:val="bg-BG"/>
        </w:rPr>
        <w:t xml:space="preserve">2. </w:t>
      </w:r>
      <w:r w:rsidR="00154354" w:rsidRPr="00422959">
        <w:rPr>
          <w:b/>
          <w:bCs/>
          <w:lang w:val="bg-BG"/>
        </w:rPr>
        <w:t>Описание на предмета</w:t>
      </w:r>
      <w:r w:rsidRPr="00422959">
        <w:rPr>
          <w:b/>
          <w:bCs/>
          <w:lang w:val="bg-BG"/>
        </w:rPr>
        <w:t xml:space="preserve"> на обществената поръчка</w:t>
      </w:r>
      <w:r w:rsidR="007355C9" w:rsidRPr="00422959">
        <w:rPr>
          <w:b/>
          <w:bCs/>
          <w:lang w:val="bg-BG"/>
        </w:rPr>
        <w:t xml:space="preserve"> и техническа спецификация</w:t>
      </w:r>
      <w:r w:rsidRPr="00422959">
        <w:rPr>
          <w:b/>
          <w:bCs/>
          <w:lang w:val="bg-BG"/>
        </w:rPr>
        <w:t>.</w:t>
      </w:r>
    </w:p>
    <w:p w:rsidR="00F8544F" w:rsidRPr="00422959" w:rsidRDefault="00F8544F" w:rsidP="00D5164E">
      <w:pPr>
        <w:pStyle w:val="Heading1"/>
        <w:rPr>
          <w:bCs/>
          <w:caps/>
          <w:sz w:val="24"/>
        </w:rPr>
      </w:pPr>
    </w:p>
    <w:p w:rsidR="001E20D8" w:rsidRPr="001E20D8" w:rsidRDefault="001E20D8" w:rsidP="001E20D8">
      <w:pPr>
        <w:pStyle w:val="BodyText"/>
        <w:numPr>
          <w:ilvl w:val="1"/>
          <w:numId w:val="38"/>
        </w:numPr>
        <w:tabs>
          <w:tab w:val="clear" w:pos="3780"/>
          <w:tab w:val="left" w:pos="1260"/>
          <w:tab w:val="num" w:pos="3960"/>
        </w:tabs>
        <w:ind w:left="0" w:firstLine="720"/>
        <w:rPr>
          <w:b/>
          <w:szCs w:val="24"/>
        </w:rPr>
      </w:pPr>
      <w:bookmarkStart w:id="2" w:name="_Toc326154571"/>
      <w:r w:rsidRPr="001E20D8">
        <w:rPr>
          <w:b/>
          <w:szCs w:val="24"/>
        </w:rPr>
        <w:t>Местоположение на обекта.</w:t>
      </w:r>
    </w:p>
    <w:p w:rsidR="001E20D8" w:rsidRPr="001E20D8" w:rsidRDefault="001E20D8" w:rsidP="001E20D8">
      <w:pPr>
        <w:autoSpaceDE w:val="0"/>
        <w:autoSpaceDN w:val="0"/>
        <w:adjustRightInd w:val="0"/>
        <w:ind w:firstLine="720"/>
        <w:jc w:val="both"/>
        <w:rPr>
          <w:lang w:val="bg-BG"/>
        </w:rPr>
      </w:pPr>
      <w:r w:rsidRPr="001E20D8">
        <w:rPr>
          <w:lang w:val="bg-BG"/>
        </w:rPr>
        <w:t>Обекта, предмет на поръчката, представлява бетонова площадка, намираща се на територията на Пристанище Варна Запад, в тила на 5 к. м. Разположена е в поземлени имоти с идентификатори 20482.505.529 и 20482.505.530 по КККР на град Девня, собсвеност на Държавно предприятие „Пристанищна инфраструктура”.</w:t>
      </w:r>
    </w:p>
    <w:p w:rsidR="001E20D8" w:rsidRPr="001E20D8" w:rsidRDefault="001E20D8" w:rsidP="001E20D8">
      <w:pPr>
        <w:pStyle w:val="BodyText2"/>
        <w:spacing w:before="60" w:after="0" w:line="240" w:lineRule="auto"/>
        <w:ind w:firstLine="720"/>
        <w:jc w:val="both"/>
        <w:rPr>
          <w:szCs w:val="24"/>
          <w:lang w:val="bg-BG"/>
        </w:rPr>
      </w:pPr>
    </w:p>
    <w:p w:rsidR="001E20D8" w:rsidRPr="001E20D8" w:rsidRDefault="001E20D8" w:rsidP="001E20D8">
      <w:pPr>
        <w:pStyle w:val="BodyText"/>
        <w:numPr>
          <w:ilvl w:val="1"/>
          <w:numId w:val="38"/>
        </w:numPr>
        <w:tabs>
          <w:tab w:val="clear" w:pos="3780"/>
          <w:tab w:val="left" w:pos="1260"/>
          <w:tab w:val="num" w:pos="3960"/>
        </w:tabs>
        <w:ind w:left="0" w:firstLine="720"/>
        <w:rPr>
          <w:b/>
          <w:szCs w:val="24"/>
        </w:rPr>
      </w:pPr>
      <w:r w:rsidRPr="001E20D8">
        <w:rPr>
          <w:b/>
          <w:szCs w:val="24"/>
        </w:rPr>
        <w:t>Описание на настоящето състояние на обекта.</w:t>
      </w:r>
    </w:p>
    <w:p w:rsidR="001E20D8" w:rsidRPr="001E20D8" w:rsidRDefault="001E20D8" w:rsidP="001E20D8">
      <w:pPr>
        <w:autoSpaceDE w:val="0"/>
        <w:autoSpaceDN w:val="0"/>
        <w:adjustRightInd w:val="0"/>
        <w:ind w:firstLine="720"/>
        <w:jc w:val="both"/>
        <w:rPr>
          <w:lang w:val="bg-BG"/>
        </w:rPr>
      </w:pPr>
      <w:r w:rsidRPr="001E20D8">
        <w:rPr>
          <w:lang w:val="bg-BG"/>
        </w:rPr>
        <w:t>На предвидената територия за ремонт се обработват насипни товари. Те са компрометирали дъждовните галерии, поради което на терена се образуват локви, които възпрепятстват експлоатацията. Необходимо е възстановяване на дъждовните галерии и прилежащата им площ, която трябва да се свърже с околните терени.</w:t>
      </w:r>
    </w:p>
    <w:p w:rsidR="001E20D8" w:rsidRPr="001E20D8" w:rsidRDefault="001E20D8" w:rsidP="001E20D8">
      <w:pPr>
        <w:autoSpaceDE w:val="0"/>
        <w:autoSpaceDN w:val="0"/>
        <w:adjustRightInd w:val="0"/>
        <w:ind w:firstLine="720"/>
        <w:jc w:val="both"/>
        <w:rPr>
          <w:lang w:val="bg-BG"/>
        </w:rPr>
      </w:pPr>
      <w:r w:rsidRPr="001E20D8">
        <w:rPr>
          <w:lang w:val="bg-BG"/>
        </w:rPr>
        <w:t>През 2016 г. в съседство на площадката е проектирана и изградена част от настилката в тила на 5 к. м. Този проект може да послужи за основа при изграждането и направа на връзка на настилката между двата обекта.</w:t>
      </w:r>
    </w:p>
    <w:p w:rsidR="001E20D8" w:rsidRPr="001E20D8" w:rsidRDefault="001E20D8" w:rsidP="001E20D8">
      <w:pPr>
        <w:ind w:firstLine="360"/>
        <w:jc w:val="both"/>
        <w:rPr>
          <w:lang w:val="bg-BG"/>
        </w:rPr>
      </w:pPr>
    </w:p>
    <w:p w:rsidR="001E20D8" w:rsidRPr="001E20D8" w:rsidRDefault="001E20D8" w:rsidP="001E20D8">
      <w:pPr>
        <w:pStyle w:val="BodyText"/>
        <w:numPr>
          <w:ilvl w:val="1"/>
          <w:numId w:val="38"/>
        </w:numPr>
        <w:tabs>
          <w:tab w:val="clear" w:pos="3780"/>
          <w:tab w:val="left" w:pos="1260"/>
          <w:tab w:val="num" w:pos="3960"/>
        </w:tabs>
        <w:ind w:left="0" w:firstLine="720"/>
        <w:rPr>
          <w:b/>
          <w:szCs w:val="24"/>
        </w:rPr>
      </w:pPr>
      <w:r w:rsidRPr="001E20D8">
        <w:rPr>
          <w:b/>
          <w:szCs w:val="24"/>
        </w:rPr>
        <w:t>Предмет на поръчката.</w:t>
      </w:r>
    </w:p>
    <w:p w:rsidR="001E20D8" w:rsidRPr="001E20D8" w:rsidRDefault="001E20D8" w:rsidP="001E20D8">
      <w:pPr>
        <w:tabs>
          <w:tab w:val="left" w:pos="1080"/>
        </w:tabs>
        <w:ind w:firstLine="720"/>
        <w:jc w:val="both"/>
        <w:rPr>
          <w:lang w:val="bg-BG"/>
        </w:rPr>
      </w:pPr>
      <w:r w:rsidRPr="001E20D8">
        <w:rPr>
          <w:lang w:val="bg-BG"/>
        </w:rPr>
        <w:t>Предметът на настоящата обществена поръчка е избор на изпълнител за строително монтажни работи по изграждането на отводнителен канал и прилежаща настилка в тила на 5 к. м.</w:t>
      </w:r>
    </w:p>
    <w:p w:rsidR="001E20D8" w:rsidRPr="001E20D8" w:rsidRDefault="001E20D8" w:rsidP="001E20D8">
      <w:pPr>
        <w:tabs>
          <w:tab w:val="left" w:pos="1080"/>
        </w:tabs>
        <w:ind w:firstLine="720"/>
        <w:jc w:val="both"/>
        <w:rPr>
          <w:lang w:val="bg-BG"/>
        </w:rPr>
      </w:pPr>
      <w:r w:rsidRPr="001E20D8">
        <w:rPr>
          <w:lang w:val="bg-BG"/>
        </w:rPr>
        <w:t>Преди започването на строително монтажните работи изпълнителя</w:t>
      </w:r>
      <w:r w:rsidR="007B7C54">
        <w:rPr>
          <w:lang w:val="bg-BG"/>
        </w:rPr>
        <w:t>т</w:t>
      </w:r>
      <w:r w:rsidRPr="001E20D8">
        <w:rPr>
          <w:lang w:val="bg-BG"/>
        </w:rPr>
        <w:t xml:space="preserve"> следва да направи собствени геодезически заснемания на съществуващия терен, чрез които да се определят състоянието му спрямо съществуващите наклони на терена и новоизградената в съседство бетонова настилка. На база на заснемането да се приеме схема на отводняването и отвеждането на повърхностните води със съответните наклони.</w:t>
      </w:r>
    </w:p>
    <w:p w:rsidR="001E20D8" w:rsidRPr="001E20D8" w:rsidRDefault="001E20D8" w:rsidP="001E20D8">
      <w:pPr>
        <w:tabs>
          <w:tab w:val="left" w:pos="1080"/>
        </w:tabs>
        <w:ind w:firstLine="720"/>
        <w:jc w:val="both"/>
        <w:rPr>
          <w:lang w:val="bg-BG"/>
        </w:rPr>
      </w:pPr>
      <w:r w:rsidRPr="001E20D8">
        <w:rPr>
          <w:lang w:val="bg-BG"/>
        </w:rPr>
        <w:t>Настилката е оразмерена за тежко натоварване и включва подобряване на основата. Преди започването на земните работи трябва да се определи нивото на подпочвените води. Да се определи лабораторно максималната обемна плътност на скелета на почвата, съгласно БДС 17146.</w:t>
      </w:r>
    </w:p>
    <w:p w:rsidR="001E20D8" w:rsidRPr="001E20D8" w:rsidRDefault="001E20D8" w:rsidP="001E20D8">
      <w:pPr>
        <w:tabs>
          <w:tab w:val="left" w:pos="1080"/>
        </w:tabs>
        <w:ind w:firstLine="720"/>
        <w:jc w:val="both"/>
        <w:rPr>
          <w:lang w:val="bg-BG"/>
        </w:rPr>
      </w:pPr>
      <w:r w:rsidRPr="001E20D8">
        <w:rPr>
          <w:lang w:val="bg-BG"/>
        </w:rPr>
        <w:t>Уплътняването на земното легло на настилката във всички насипни и изкопни участъци трябва да бъде със стойност, не по-малка от 90 % от максималната обемна плътност на скелета на материала, съгласно БДС 17146. Изграждането на основните пластове на конструкцията не може да започне преди приемането на изпълненото земно легло.</w:t>
      </w:r>
    </w:p>
    <w:p w:rsidR="001E20D8" w:rsidRPr="001E20D8" w:rsidRDefault="001E20D8" w:rsidP="001E20D8">
      <w:pPr>
        <w:tabs>
          <w:tab w:val="left" w:pos="1080"/>
        </w:tabs>
        <w:ind w:firstLine="720"/>
        <w:jc w:val="both"/>
        <w:rPr>
          <w:lang w:val="bg-BG"/>
        </w:rPr>
      </w:pPr>
      <w:r w:rsidRPr="001E20D8">
        <w:rPr>
          <w:lang w:val="bg-BG"/>
        </w:rPr>
        <w:t>Предвидени са следните мероприятия за заздравяване на земната основа:</w:t>
      </w:r>
    </w:p>
    <w:p w:rsidR="001E20D8" w:rsidRPr="001E20D8" w:rsidRDefault="001E20D8" w:rsidP="001E20D8">
      <w:pPr>
        <w:pStyle w:val="Style2"/>
        <w:widowControl/>
        <w:numPr>
          <w:ilvl w:val="0"/>
          <w:numId w:val="39"/>
        </w:numPr>
        <w:tabs>
          <w:tab w:val="clear" w:pos="997"/>
          <w:tab w:val="left" w:pos="1080"/>
          <w:tab w:val="left" w:pos="1260"/>
          <w:tab w:val="num" w:pos="1440"/>
        </w:tabs>
        <w:spacing w:line="240" w:lineRule="auto"/>
        <w:ind w:left="0" w:firstLine="720"/>
        <w:rPr>
          <w:rStyle w:val="FontStyle17"/>
          <w:sz w:val="24"/>
          <w:szCs w:val="24"/>
        </w:rPr>
      </w:pPr>
      <w:r w:rsidRPr="001E20D8">
        <w:rPr>
          <w:rStyle w:val="FontStyle17"/>
          <w:sz w:val="24"/>
          <w:szCs w:val="24"/>
        </w:rPr>
        <w:t>Преди полагане на трошенокаменната настилка е необходимо земната основа да бъде подравнена и уплътнен</w:t>
      </w:r>
      <w:r w:rsidR="00D72DF7">
        <w:rPr>
          <w:rStyle w:val="FontStyle17"/>
          <w:sz w:val="24"/>
          <w:szCs w:val="24"/>
        </w:rPr>
        <w:t>а</w:t>
      </w:r>
      <w:r w:rsidRPr="001E20D8">
        <w:rPr>
          <w:rStyle w:val="FontStyle17"/>
          <w:sz w:val="24"/>
          <w:szCs w:val="24"/>
        </w:rPr>
        <w:t>;</w:t>
      </w:r>
    </w:p>
    <w:p w:rsidR="001E20D8" w:rsidRPr="001E20D8" w:rsidRDefault="001E20D8" w:rsidP="001E20D8">
      <w:pPr>
        <w:pStyle w:val="Style2"/>
        <w:widowControl/>
        <w:numPr>
          <w:ilvl w:val="0"/>
          <w:numId w:val="39"/>
        </w:numPr>
        <w:tabs>
          <w:tab w:val="clear" w:pos="997"/>
          <w:tab w:val="left" w:pos="1080"/>
          <w:tab w:val="left" w:pos="1260"/>
          <w:tab w:val="num" w:pos="1440"/>
        </w:tabs>
        <w:spacing w:line="240" w:lineRule="auto"/>
        <w:ind w:left="0" w:firstLine="720"/>
        <w:rPr>
          <w:rStyle w:val="FontStyle17"/>
          <w:sz w:val="24"/>
          <w:szCs w:val="24"/>
        </w:rPr>
      </w:pPr>
      <w:r w:rsidRPr="001E20D8">
        <w:rPr>
          <w:rStyle w:val="FontStyle17"/>
          <w:sz w:val="24"/>
          <w:szCs w:val="24"/>
        </w:rPr>
        <w:t>Първият (долният) слой на подложката, с дебелина 20-28 см. да се изпълни от трошен камък с непрекъсната зърнометрия 60-120 мм.;</w:t>
      </w:r>
    </w:p>
    <w:p w:rsidR="001E20D8" w:rsidRPr="001E20D8" w:rsidRDefault="001E20D8" w:rsidP="001E20D8">
      <w:pPr>
        <w:pStyle w:val="Style2"/>
        <w:widowControl/>
        <w:numPr>
          <w:ilvl w:val="0"/>
          <w:numId w:val="39"/>
        </w:numPr>
        <w:tabs>
          <w:tab w:val="clear" w:pos="997"/>
          <w:tab w:val="left" w:pos="1080"/>
          <w:tab w:val="left" w:pos="1260"/>
          <w:tab w:val="num" w:pos="1440"/>
        </w:tabs>
        <w:spacing w:line="240" w:lineRule="auto"/>
        <w:ind w:left="0" w:firstLine="720"/>
        <w:rPr>
          <w:rStyle w:val="FontStyle17"/>
          <w:sz w:val="24"/>
          <w:szCs w:val="24"/>
        </w:rPr>
      </w:pPr>
      <w:r w:rsidRPr="001E20D8">
        <w:rPr>
          <w:rStyle w:val="FontStyle17"/>
          <w:sz w:val="24"/>
          <w:szCs w:val="24"/>
        </w:rPr>
        <w:t>Вторият (горният) слой на подложката, с дебелина 20 см. да се изпълни от трошен камък с непрекъсната зърнометрия 0 – 80 мм.;</w:t>
      </w:r>
    </w:p>
    <w:p w:rsidR="001E20D8" w:rsidRPr="001E20D8" w:rsidRDefault="001E20D8" w:rsidP="001E20D8">
      <w:pPr>
        <w:pStyle w:val="Style2"/>
        <w:widowControl/>
        <w:numPr>
          <w:ilvl w:val="0"/>
          <w:numId w:val="39"/>
        </w:numPr>
        <w:tabs>
          <w:tab w:val="clear" w:pos="997"/>
          <w:tab w:val="left" w:pos="1080"/>
          <w:tab w:val="left" w:pos="1260"/>
          <w:tab w:val="num" w:pos="1440"/>
        </w:tabs>
        <w:spacing w:line="240" w:lineRule="auto"/>
        <w:ind w:left="0" w:firstLine="720"/>
        <w:rPr>
          <w:rStyle w:val="FontStyle17"/>
          <w:sz w:val="24"/>
          <w:szCs w:val="24"/>
        </w:rPr>
      </w:pPr>
      <w:r w:rsidRPr="001E20D8">
        <w:rPr>
          <w:rStyle w:val="FontStyle17"/>
          <w:sz w:val="24"/>
          <w:szCs w:val="24"/>
        </w:rPr>
        <w:lastRenderedPageBreak/>
        <w:t>Всеки пласт да се уплътнява с вибрационен валяк, като броя на проходките ще се определя опитно в зависимост от техническите характеристики на валяка – минимум 12 т. - две проходки;</w:t>
      </w:r>
    </w:p>
    <w:p w:rsidR="001E20D8" w:rsidRPr="001E20D8" w:rsidRDefault="001E20D8" w:rsidP="001E20D8">
      <w:pPr>
        <w:pStyle w:val="Style2"/>
        <w:widowControl/>
        <w:numPr>
          <w:ilvl w:val="0"/>
          <w:numId w:val="39"/>
        </w:numPr>
        <w:tabs>
          <w:tab w:val="clear" w:pos="997"/>
          <w:tab w:val="left" w:pos="1080"/>
          <w:tab w:val="left" w:pos="1260"/>
          <w:tab w:val="num" w:pos="1440"/>
        </w:tabs>
        <w:spacing w:line="240" w:lineRule="auto"/>
        <w:ind w:left="0" w:firstLine="720"/>
        <w:rPr>
          <w:rStyle w:val="FontStyle17"/>
          <w:sz w:val="24"/>
          <w:szCs w:val="24"/>
        </w:rPr>
      </w:pPr>
      <w:r w:rsidRPr="001E20D8">
        <w:rPr>
          <w:rStyle w:val="FontStyle17"/>
          <w:sz w:val="24"/>
          <w:szCs w:val="24"/>
        </w:rPr>
        <w:t>Степента на уплътняване на двуслойната подложка ще се контролира, като се проверява лабораторно модула на еластичност "Е", съгласно БДС 15130, който трябва да е със следните минимални стойности:</w:t>
      </w:r>
    </w:p>
    <w:p w:rsidR="001E20D8" w:rsidRPr="001E20D8" w:rsidRDefault="00E37FC5" w:rsidP="001E20D8">
      <w:pPr>
        <w:pStyle w:val="Style2"/>
        <w:widowControl/>
        <w:numPr>
          <w:ilvl w:val="0"/>
          <w:numId w:val="40"/>
        </w:numPr>
        <w:tabs>
          <w:tab w:val="clear" w:pos="1042"/>
          <w:tab w:val="left" w:pos="1260"/>
          <w:tab w:val="num" w:pos="1440"/>
        </w:tabs>
        <w:spacing w:line="240" w:lineRule="auto"/>
        <w:ind w:hanging="142"/>
        <w:rPr>
          <w:rStyle w:val="FontStyle17"/>
          <w:sz w:val="24"/>
          <w:szCs w:val="24"/>
        </w:rPr>
      </w:pPr>
      <w:r>
        <w:rPr>
          <w:rStyle w:val="FontStyle17"/>
          <w:sz w:val="24"/>
          <w:szCs w:val="24"/>
          <w:lang w:val="en-US"/>
        </w:rPr>
        <w:t xml:space="preserve"> </w:t>
      </w:r>
      <w:r w:rsidR="001E20D8" w:rsidRPr="001E20D8">
        <w:rPr>
          <w:rStyle w:val="FontStyle17"/>
          <w:sz w:val="24"/>
          <w:szCs w:val="24"/>
        </w:rPr>
        <w:t>За първи пласт трошен камък – 40 МPa;</w:t>
      </w:r>
    </w:p>
    <w:p w:rsidR="001E20D8" w:rsidRPr="001E20D8" w:rsidRDefault="00E37FC5" w:rsidP="001E20D8">
      <w:pPr>
        <w:pStyle w:val="Style2"/>
        <w:widowControl/>
        <w:numPr>
          <w:ilvl w:val="0"/>
          <w:numId w:val="40"/>
        </w:numPr>
        <w:tabs>
          <w:tab w:val="clear" w:pos="1042"/>
          <w:tab w:val="left" w:pos="1260"/>
          <w:tab w:val="num" w:pos="1440"/>
        </w:tabs>
        <w:spacing w:line="240" w:lineRule="auto"/>
        <w:ind w:hanging="142"/>
      </w:pPr>
      <w:r>
        <w:rPr>
          <w:rStyle w:val="FontStyle17"/>
          <w:sz w:val="24"/>
          <w:szCs w:val="24"/>
          <w:lang w:val="en-US"/>
        </w:rPr>
        <w:t xml:space="preserve"> </w:t>
      </w:r>
      <w:r w:rsidR="001E20D8" w:rsidRPr="001E20D8">
        <w:rPr>
          <w:rStyle w:val="FontStyle17"/>
          <w:sz w:val="24"/>
          <w:szCs w:val="24"/>
        </w:rPr>
        <w:t>За втори пласт трошен камък – 80 МPa;</w:t>
      </w:r>
    </w:p>
    <w:p w:rsidR="001E20D8" w:rsidRPr="001E20D8" w:rsidRDefault="001E20D8" w:rsidP="001E20D8">
      <w:pPr>
        <w:tabs>
          <w:tab w:val="left" w:pos="1080"/>
        </w:tabs>
        <w:ind w:firstLine="720"/>
        <w:jc w:val="both"/>
        <w:rPr>
          <w:lang w:val="bg-BG"/>
        </w:rPr>
      </w:pPr>
      <w:r w:rsidRPr="001E20D8">
        <w:rPr>
          <w:lang w:val="bg-BG"/>
        </w:rPr>
        <w:t>При недостигане на модула във втори пласт да се влагат допълнително от 2 % - 3 % цимент при оптимална влажност.</w:t>
      </w:r>
    </w:p>
    <w:p w:rsidR="001E20D8" w:rsidRPr="001E20D8" w:rsidRDefault="001E20D8" w:rsidP="001E20D8">
      <w:pPr>
        <w:pStyle w:val="Style2"/>
        <w:widowControl/>
        <w:tabs>
          <w:tab w:val="left" w:pos="1080"/>
          <w:tab w:val="left" w:pos="1260"/>
        </w:tabs>
        <w:spacing w:line="240" w:lineRule="auto"/>
        <w:ind w:firstLine="720"/>
      </w:pPr>
      <w:r w:rsidRPr="001E20D8">
        <w:t>Между трошенокаменната настилка и бетоновата настилка да се положи един пласт полиетиленово фолио. За изравняване на трошенокаменната настилка е допустимо полагането до два сантиметра пясък между трошения камък и полиетиленовото фолио.</w:t>
      </w:r>
    </w:p>
    <w:p w:rsidR="001E20D8" w:rsidRPr="001E20D8" w:rsidRDefault="001E20D8" w:rsidP="001E20D8">
      <w:pPr>
        <w:pStyle w:val="Style2"/>
        <w:widowControl/>
        <w:tabs>
          <w:tab w:val="left" w:pos="1080"/>
          <w:tab w:val="left" w:pos="1260"/>
        </w:tabs>
        <w:spacing w:line="240" w:lineRule="auto"/>
        <w:ind w:firstLine="720"/>
      </w:pPr>
      <w:r w:rsidRPr="001E20D8">
        <w:t>Бетоновa настилка е с дебелина 20 см, двойно армирани с мрежа № 10 на карета 20/20 см, от бетон В 40, сулфатоустойчив, оформена в правоъгълни полета оградени с фуги. Армировката да е със стомана клас B 500 и трябва да бъде доставена с валиден сертификат за одобрение, издаден по схема за сертифициране на продукта в съответствие с БДС EN 10080:2005 и БДС 9252:2007. Армировката не трябва да бъде грубо манипулирана, пускана от високо или подлагана на ударни натоварвания или механични увреждания. При полагане на бетона армировката трябва да бъде чиста – без корозионни петна, лед, маслени петна и други вещества, които могат да се отразят неблагоприятно на армировката, бетона или сцеплението между тях. Състоянието на повърхността на армировката се проверява преди монтажа. Допустимите отклонения при монтажа на армировката са съгласно табл. 3 на “Наредба № 3 за контрол и приемане на бетонни и стоманобетонни конструкции”. Бетоновото покритие на армировката да са в границите от 0 до + 5 мм.</w:t>
      </w:r>
    </w:p>
    <w:p w:rsidR="001E20D8" w:rsidRPr="001E20D8" w:rsidRDefault="001E20D8" w:rsidP="001E20D8">
      <w:pPr>
        <w:pStyle w:val="Style2"/>
        <w:widowControl/>
        <w:tabs>
          <w:tab w:val="left" w:pos="1080"/>
          <w:tab w:val="left" w:pos="1260"/>
        </w:tabs>
        <w:spacing w:line="240" w:lineRule="auto"/>
        <w:ind w:firstLine="720"/>
      </w:pPr>
      <w:r w:rsidRPr="001E20D8">
        <w:t>Бетонирането завършва с нарязване на фуги. Фугите се запълват с асфалтова паста. Приема се ширина на фугите 2 см.</w:t>
      </w:r>
    </w:p>
    <w:p w:rsidR="001E20D8" w:rsidRPr="001E20D8" w:rsidRDefault="001E20D8" w:rsidP="001E20D8">
      <w:pPr>
        <w:pStyle w:val="Style2"/>
        <w:widowControl/>
        <w:tabs>
          <w:tab w:val="left" w:pos="1080"/>
          <w:tab w:val="left" w:pos="1260"/>
        </w:tabs>
        <w:spacing w:line="240" w:lineRule="auto"/>
        <w:ind w:firstLine="720"/>
      </w:pPr>
      <w:r w:rsidRPr="001E20D8">
        <w:t>Непосредствено след началното свързване на бетона, докато повърхността е все още влажна, се нанася в сухо състояние, повърхностен втвърдител, като материала се заглажда с машинно шлайфане (хеликоптери). По време на полагане температурата трябва да бъде между + 5</w:t>
      </w:r>
      <w:r w:rsidRPr="001E20D8">
        <w:rPr>
          <w:vertAlign w:val="superscript"/>
        </w:rPr>
        <w:t>0</w:t>
      </w:r>
      <w:r w:rsidRPr="001E20D8">
        <w:t xml:space="preserve"> C и + 30</w:t>
      </w:r>
      <w:r w:rsidRPr="001E20D8">
        <w:rPr>
          <w:vertAlign w:val="superscript"/>
        </w:rPr>
        <w:t>0</w:t>
      </w:r>
      <w:r w:rsidRPr="001E20D8">
        <w:t xml:space="preserve"> C.</w:t>
      </w:r>
    </w:p>
    <w:p w:rsidR="001E20D8" w:rsidRPr="001E20D8" w:rsidRDefault="001E20D8" w:rsidP="001E20D8">
      <w:pPr>
        <w:pStyle w:val="Style2"/>
        <w:widowControl/>
        <w:tabs>
          <w:tab w:val="left" w:pos="1080"/>
          <w:tab w:val="left" w:pos="1260"/>
        </w:tabs>
        <w:spacing w:line="240" w:lineRule="auto"/>
        <w:ind w:firstLine="720"/>
      </w:pPr>
      <w:r w:rsidRPr="001E20D8">
        <w:t>При полагането на бетона трябва да се избегне разслояването на материалите и изместването на армировката и кофража. Покрай прясно положен бетон да се избягват уплътнителни и вибрационни работи, които могат да го увредят трайно.</w:t>
      </w:r>
    </w:p>
    <w:p w:rsidR="001E20D8" w:rsidRPr="001E20D8" w:rsidRDefault="001E20D8" w:rsidP="001E20D8">
      <w:pPr>
        <w:tabs>
          <w:tab w:val="left" w:pos="1080"/>
        </w:tabs>
        <w:ind w:firstLine="720"/>
        <w:jc w:val="both"/>
        <w:rPr>
          <w:lang w:val="bg-BG"/>
        </w:rPr>
      </w:pPr>
      <w:r w:rsidRPr="001E20D8">
        <w:rPr>
          <w:lang w:val="bg-BG"/>
        </w:rPr>
        <w:t>Вибрирането с иглени вибратори продължава до тогава, докато от бетона престанат да излизат въздушни мехурчета.</w:t>
      </w:r>
    </w:p>
    <w:p w:rsidR="001E20D8" w:rsidRPr="001E20D8" w:rsidRDefault="001E20D8" w:rsidP="001E20D8">
      <w:pPr>
        <w:tabs>
          <w:tab w:val="left" w:pos="1080"/>
        </w:tabs>
        <w:ind w:firstLine="720"/>
        <w:jc w:val="both"/>
        <w:rPr>
          <w:lang w:val="bg-BG"/>
        </w:rPr>
      </w:pPr>
      <w:r w:rsidRPr="001E20D8">
        <w:rPr>
          <w:lang w:val="bg-BG"/>
        </w:rPr>
        <w:t>Незабавно след уплътняването, заглаждането на повърхността на бетона и неговото втвърдяване да се вземат мерки за предотвратяване на съсъхването и напукването.</w:t>
      </w:r>
    </w:p>
    <w:p w:rsidR="001E20D8" w:rsidRPr="001E20D8" w:rsidRDefault="001E20D8" w:rsidP="001E20D8">
      <w:pPr>
        <w:tabs>
          <w:tab w:val="left" w:pos="1080"/>
        </w:tabs>
        <w:ind w:firstLine="720"/>
        <w:jc w:val="both"/>
        <w:rPr>
          <w:lang w:val="bg-BG"/>
        </w:rPr>
      </w:pPr>
      <w:r w:rsidRPr="001E20D8">
        <w:rPr>
          <w:lang w:val="bg-BG"/>
        </w:rPr>
        <w:t>След придобиване на максимална якост на стоманобетоновите плочи, фугите между тях да се почистят и залеят с битум /мастик/.</w:t>
      </w:r>
    </w:p>
    <w:p w:rsidR="001E20D8" w:rsidRPr="001E20D8" w:rsidRDefault="001E20D8" w:rsidP="001E20D8">
      <w:pPr>
        <w:tabs>
          <w:tab w:val="left" w:pos="1080"/>
        </w:tabs>
        <w:ind w:firstLine="720"/>
        <w:jc w:val="both"/>
        <w:rPr>
          <w:lang w:val="bg-BG"/>
        </w:rPr>
      </w:pPr>
      <w:r w:rsidRPr="001E20D8">
        <w:rPr>
          <w:lang w:val="bg-BG"/>
        </w:rPr>
        <w:t>По дължина на площадката да се изградят два отводнителни канала с ширина 60 см и дължина 40 м и 160 м и съответните наклони (от 0,5 до 1 %). Каналите се изграждат монолитно, включително и стоманобетонови капаци с отвори за отводняване. В края на канавките се изграждат нови РШ, с чугунен капак, с клас на товароносимост F 900. От там чрез тръби ф 500 в стоманобетонов кожух водата постъпва в площадковата канализация на пристанището.</w:t>
      </w:r>
    </w:p>
    <w:p w:rsidR="001E20D8" w:rsidRPr="001E20D8" w:rsidRDefault="001E20D8" w:rsidP="001E20D8">
      <w:pPr>
        <w:tabs>
          <w:tab w:val="left" w:pos="1080"/>
        </w:tabs>
        <w:ind w:firstLine="720"/>
        <w:jc w:val="both"/>
        <w:rPr>
          <w:rStyle w:val="FontStyle15"/>
          <w:sz w:val="24"/>
          <w:szCs w:val="24"/>
          <w:lang w:val="bg-BG"/>
        </w:rPr>
      </w:pPr>
      <w:r w:rsidRPr="001E20D8">
        <w:rPr>
          <w:lang w:val="bg-BG"/>
        </w:rPr>
        <w:t>В процеса на изпълнение, Възложителят може да заменя количества от един вид договорена работа с количества</w:t>
      </w:r>
      <w:r w:rsidRPr="001E20D8">
        <w:rPr>
          <w:rStyle w:val="FontStyle15"/>
          <w:sz w:val="24"/>
          <w:szCs w:val="24"/>
          <w:lang w:val="bg-BG"/>
        </w:rPr>
        <w:t xml:space="preserve"> от друг вид договорена работа, с цел предаване на обекта в завършен вид.</w:t>
      </w:r>
    </w:p>
    <w:p w:rsidR="001E20D8" w:rsidRPr="001E20D8" w:rsidRDefault="001E20D8" w:rsidP="001E20D8">
      <w:pPr>
        <w:tabs>
          <w:tab w:val="left" w:pos="1080"/>
        </w:tabs>
        <w:ind w:firstLine="720"/>
        <w:jc w:val="both"/>
        <w:rPr>
          <w:lang w:val="bg-BG"/>
        </w:rPr>
      </w:pPr>
      <w:r w:rsidRPr="001E20D8">
        <w:rPr>
          <w:lang w:val="bg-BG"/>
        </w:rPr>
        <w:t>Да се обърне внимание на свързването на новата настилка със съществуващата инфраструктура, съобразено със състоянието на допирните зони.</w:t>
      </w:r>
    </w:p>
    <w:p w:rsidR="001E20D8" w:rsidRPr="001E20D8" w:rsidRDefault="001E20D8" w:rsidP="001E20D8">
      <w:pPr>
        <w:tabs>
          <w:tab w:val="left" w:pos="1080"/>
        </w:tabs>
        <w:ind w:firstLine="720"/>
        <w:jc w:val="both"/>
        <w:rPr>
          <w:lang w:val="bg-BG"/>
        </w:rPr>
      </w:pPr>
      <w:r w:rsidRPr="001E20D8">
        <w:rPr>
          <w:lang w:val="bg-BG"/>
        </w:rPr>
        <w:lastRenderedPageBreak/>
        <w:t>Заложените материали за изпълнение на строително монтажните работи да отговарят на изискванията на Закона за техническите изисквания към продуктите и Наредба № РД-02-20-1 от 05.02.2015 г. за условията и реда за влагане на строителни продукти в строежите на Република България. Не се допуска влагането на материали и съоръжения, неотговарящи на стандартите.</w:t>
      </w:r>
    </w:p>
    <w:p w:rsidR="001E20D8" w:rsidRPr="001E20D8" w:rsidRDefault="001E20D8" w:rsidP="001E20D8">
      <w:pPr>
        <w:tabs>
          <w:tab w:val="left" w:pos="1080"/>
        </w:tabs>
        <w:ind w:firstLine="720"/>
        <w:jc w:val="both"/>
        <w:rPr>
          <w:lang w:val="bg-BG"/>
        </w:rPr>
      </w:pPr>
      <w:r w:rsidRPr="001E20D8">
        <w:rPr>
          <w:lang w:val="bg-BG"/>
        </w:rPr>
        <w:t>При изпълнението на всички бетонови работи да се спазват следните стандарти:</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206-1:2002/НА:2008 - „Бетон Част 1: Спецификация, свойства, производство и съответствие Нацианалното приложение към БДС EN 206-1:2002”;</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9673-84 - „ Бетон. Контрол и оценка на якостта”;</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12350-1:2009 - „Изпитване на бетонната смес. Част 1: Вземане на проби”;</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12350-2:2009 - „Изпитване на бетонната смес. Част 2: Определяне на слягане”;</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206-1:2002 - „Бетон Част 1: Спецификация, свойства, производство и съответствие”;</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12620:2002+А1:2008/НА:2008 - „Добавъчни материали за бетон”;</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933-1:2000 - „Изпитване на геометричните характеристики на агрегатите. Част 1: Определяне на зърнометричния състав. Пресевен метод”;</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1744-1:2009 - „Изпитване и определяне на химическите характеристики на скалните материали. Част 1: Химичен анализ”;</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14851 -79 - „Материали добавъчни за бетон. Метод за определяне на алкалореакционната им способност”;</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196:2006 —„ Методи за изпитване на цимента”;</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197-1:2006/А1:2006/А1:2006 —„Цимент. Част 1: Състав, технически изисквания и критерии за съответствие на обикновени цименти”;</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197-2:2002 —„Цимент. Част 2: Оценка на съответствието”;</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480-1:2007 – „Химически добавки за бетон, разтвор и инжекционен разтвор. Методи за изпитване. Част 1: Бетон и разтвор за сравняване при изпитване”;</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480-2:2006 – „Химически добавки за бетон, разтвор и инжекционен разтвор. Методи за изпитване. Част 2: Определяне времето на свързване”;</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480-4:2006 – „Химически добавки за бетон, разтвор и инжекционен разтвор. Методи за изпитване. Част 4: Определяне на водоотделянето на бетона”;</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480-11:2006 - „Химически добавки за бетон, разтвор и инжекционен разтвор. Методи за изпитване. Част 11: Определяне на характеристиките на въздушните пори във втвърдения бетон”;</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934-2:2009 – „Химически добавки за бетон, разтвор и инжекционен разтвор. Методи за изпитване. Част 2: Определения и изисквания”;</w:t>
      </w:r>
    </w:p>
    <w:p w:rsidR="001E20D8" w:rsidRPr="001E20D8" w:rsidRDefault="001E20D8" w:rsidP="001E20D8">
      <w:pPr>
        <w:numPr>
          <w:ilvl w:val="0"/>
          <w:numId w:val="41"/>
        </w:numPr>
        <w:tabs>
          <w:tab w:val="clear" w:pos="1440"/>
          <w:tab w:val="left" w:pos="1080"/>
          <w:tab w:val="num" w:pos="1800"/>
        </w:tabs>
        <w:ind w:left="0" w:firstLine="720"/>
        <w:jc w:val="both"/>
        <w:rPr>
          <w:lang w:val="bg-BG"/>
        </w:rPr>
      </w:pPr>
      <w:r w:rsidRPr="001E20D8">
        <w:rPr>
          <w:lang w:val="bg-BG"/>
        </w:rPr>
        <w:t>БДС EN 1008:2003 – „Вода за направа на бетон. Изисквания за вземане на проби, изпитване и оценяване на годността на вода, включително и рециклирана вода от производството на бетон, като вода за направа на бетон.</w:t>
      </w:r>
    </w:p>
    <w:p w:rsidR="001E20D8" w:rsidRPr="001E20D8" w:rsidRDefault="001E20D8" w:rsidP="001E20D8">
      <w:pPr>
        <w:pStyle w:val="BodyText"/>
        <w:tabs>
          <w:tab w:val="left" w:pos="1260"/>
        </w:tabs>
        <w:rPr>
          <w:b/>
          <w:szCs w:val="24"/>
        </w:rPr>
      </w:pPr>
    </w:p>
    <w:p w:rsidR="001E20D8" w:rsidRPr="001E20D8" w:rsidRDefault="001E20D8" w:rsidP="001E20D8">
      <w:pPr>
        <w:pStyle w:val="BodyText"/>
        <w:numPr>
          <w:ilvl w:val="1"/>
          <w:numId w:val="38"/>
        </w:numPr>
        <w:tabs>
          <w:tab w:val="clear" w:pos="3780"/>
          <w:tab w:val="left" w:pos="1260"/>
          <w:tab w:val="num" w:pos="3960"/>
        </w:tabs>
        <w:ind w:left="0" w:firstLine="720"/>
        <w:rPr>
          <w:b/>
          <w:szCs w:val="24"/>
        </w:rPr>
      </w:pPr>
      <w:r w:rsidRPr="001E20D8">
        <w:rPr>
          <w:rStyle w:val="FontStyle20"/>
        </w:rPr>
        <w:t>Технически изисквания към изпълнението</w:t>
      </w:r>
      <w:r w:rsidRPr="001E20D8">
        <w:rPr>
          <w:b/>
          <w:szCs w:val="24"/>
        </w:rPr>
        <w:t>.</w:t>
      </w:r>
    </w:p>
    <w:p w:rsidR="001E20D8" w:rsidRPr="001E20D8" w:rsidRDefault="001E20D8" w:rsidP="001E20D8">
      <w:pPr>
        <w:pStyle w:val="Style6"/>
        <w:spacing w:before="14"/>
        <w:ind w:right="5"/>
        <w:rPr>
          <w:rFonts w:ascii="Times New Roman" w:hAnsi="Times New Roman" w:cs="Times New Roman"/>
          <w:lang w:eastAsia="en-US"/>
        </w:rPr>
      </w:pPr>
      <w:r w:rsidRPr="001E20D8">
        <w:rPr>
          <w:rFonts w:ascii="Times New Roman" w:hAnsi="Times New Roman" w:cs="Times New Roman"/>
          <w:bCs/>
          <w:lang w:eastAsia="en-US"/>
        </w:rPr>
        <w:t>Строително монтажните работи</w:t>
      </w:r>
      <w:r w:rsidRPr="001E20D8">
        <w:rPr>
          <w:rFonts w:ascii="Times New Roman" w:hAnsi="Times New Roman" w:cs="Times New Roman"/>
          <w:b/>
          <w:bCs/>
          <w:lang w:eastAsia="en-US"/>
        </w:rPr>
        <w:t xml:space="preserve"> </w:t>
      </w:r>
      <w:r w:rsidRPr="001E20D8">
        <w:rPr>
          <w:rFonts w:ascii="Times New Roman" w:hAnsi="Times New Roman" w:cs="Times New Roman"/>
          <w:lang w:eastAsia="en-US"/>
        </w:rPr>
        <w:t>на обекта, да се извършат от Изпълнителя при спазване на правилата и изискванията на всички действащи нормативни документи по техническа безопасност, охрана на труда и пожарна безопасност в периметъра на строителната площадка.</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Качеството на работите ще бъде контролирано, съгласно българското законодателство.</w:t>
      </w:r>
    </w:p>
    <w:p w:rsidR="001E20D8" w:rsidRPr="001E20D8" w:rsidRDefault="001E20D8" w:rsidP="001E20D8">
      <w:pPr>
        <w:pStyle w:val="Style6"/>
        <w:spacing w:before="5"/>
        <w:ind w:left="5" w:right="14"/>
        <w:rPr>
          <w:rFonts w:ascii="Times New Roman" w:hAnsi="Times New Roman" w:cs="Times New Roman"/>
          <w:lang w:eastAsia="en-US"/>
        </w:rPr>
      </w:pPr>
      <w:r w:rsidRPr="001E20D8">
        <w:rPr>
          <w:rFonts w:ascii="Times New Roman" w:hAnsi="Times New Roman" w:cs="Times New Roman"/>
          <w:lang w:eastAsia="en-US"/>
        </w:rPr>
        <w:t>С оглед ненарушаване на режима на експлоатация на пристанищен терминал Варна Запад, преди да започне работа Изпълнителят е задължен:</w:t>
      </w:r>
    </w:p>
    <w:p w:rsidR="001E20D8" w:rsidRPr="001E20D8" w:rsidRDefault="001E20D8" w:rsidP="001E20D8">
      <w:pPr>
        <w:pStyle w:val="Style10"/>
        <w:widowControl/>
        <w:numPr>
          <w:ilvl w:val="0"/>
          <w:numId w:val="42"/>
        </w:numPr>
        <w:tabs>
          <w:tab w:val="clear" w:pos="1440"/>
          <w:tab w:val="left" w:pos="1080"/>
          <w:tab w:val="left" w:pos="1800"/>
        </w:tabs>
        <w:spacing w:before="10"/>
        <w:ind w:left="0" w:right="19" w:firstLine="720"/>
        <w:jc w:val="both"/>
        <w:rPr>
          <w:rStyle w:val="FontStyle15"/>
          <w:sz w:val="24"/>
          <w:szCs w:val="24"/>
        </w:rPr>
      </w:pPr>
      <w:r w:rsidRPr="001E20D8">
        <w:rPr>
          <w:rStyle w:val="FontStyle15"/>
          <w:sz w:val="24"/>
          <w:szCs w:val="24"/>
        </w:rPr>
        <w:t>Да съгласува с оператора, график за изпълнение на СМР. Работата да се осъществи по технология без прекъсване на движението на ППС и с възможно най-малко стеснени участъци с еднопосочно движение;</w:t>
      </w:r>
    </w:p>
    <w:p w:rsidR="001E20D8" w:rsidRPr="001E20D8" w:rsidRDefault="001E20D8" w:rsidP="001E20D8">
      <w:pPr>
        <w:pStyle w:val="Style10"/>
        <w:widowControl/>
        <w:numPr>
          <w:ilvl w:val="0"/>
          <w:numId w:val="42"/>
        </w:numPr>
        <w:tabs>
          <w:tab w:val="clear" w:pos="1440"/>
          <w:tab w:val="left" w:pos="1080"/>
          <w:tab w:val="left" w:pos="1800"/>
        </w:tabs>
        <w:ind w:left="0" w:right="19" w:firstLine="720"/>
        <w:jc w:val="both"/>
        <w:rPr>
          <w:rStyle w:val="FontStyle15"/>
          <w:sz w:val="24"/>
          <w:szCs w:val="24"/>
        </w:rPr>
      </w:pPr>
      <w:r w:rsidRPr="001E20D8">
        <w:rPr>
          <w:rStyle w:val="FontStyle15"/>
          <w:sz w:val="24"/>
          <w:szCs w:val="24"/>
        </w:rPr>
        <w:t>Да инструктира своите работници и служители, съгласно инструкциите по техника на безопасност и охрана на труда;</w:t>
      </w:r>
    </w:p>
    <w:p w:rsidR="001E20D8" w:rsidRPr="001E20D8" w:rsidRDefault="001E20D8" w:rsidP="001E20D8">
      <w:pPr>
        <w:pStyle w:val="Style10"/>
        <w:widowControl/>
        <w:numPr>
          <w:ilvl w:val="0"/>
          <w:numId w:val="42"/>
        </w:numPr>
        <w:tabs>
          <w:tab w:val="clear" w:pos="1440"/>
          <w:tab w:val="left" w:pos="1080"/>
          <w:tab w:val="left" w:pos="1800"/>
        </w:tabs>
        <w:ind w:left="0" w:right="19" w:firstLine="720"/>
        <w:jc w:val="both"/>
        <w:rPr>
          <w:rStyle w:val="FontStyle15"/>
          <w:sz w:val="24"/>
          <w:szCs w:val="24"/>
        </w:rPr>
      </w:pPr>
      <w:r w:rsidRPr="001E20D8">
        <w:rPr>
          <w:rStyle w:val="FontStyle15"/>
          <w:sz w:val="24"/>
          <w:szCs w:val="24"/>
        </w:rPr>
        <w:lastRenderedPageBreak/>
        <w:t>Извозването и осигуряването на депо за строителните отпадъци да бъде за сметка на Изпълнителя на обекта.</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При изпълнението на строителните работи е необходимо да се опазват от повреди елементите на инфраструктурата, които не са обект на този договор, да се възстановяват засегнатите съществуващи съоръжения, съгласувано с пристанищния оператор и ДП „Пристанищна инфраструктура". Възстановяването им е за сметка на Изпълнителя.</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При изпълнение на работите да се спазват изискванията на опазване на околната среда съгласно изискванията на екологичното законодателство.</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Изпълнителят е длъжен да взема необходимите предпазни и защитни мерки, за да предотврати или сведе до минимум неблагоприятното въздействие върху околната среда.</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След приключване на строително монтажните работи, Изпълнителят е длъжен да изтегли цялата си механизация и невложените материали, да остави площадката чиста от отпадъци и да възстанови прилежащите зони в първоначалния им вид.</w:t>
      </w:r>
    </w:p>
    <w:p w:rsidR="001E20D8" w:rsidRPr="001E20D8" w:rsidRDefault="001E20D8" w:rsidP="001E20D8">
      <w:pPr>
        <w:numPr>
          <w:ilvl w:val="0"/>
          <w:numId w:val="41"/>
        </w:numPr>
        <w:tabs>
          <w:tab w:val="clear" w:pos="1440"/>
          <w:tab w:val="left" w:pos="1080"/>
          <w:tab w:val="num" w:pos="1800"/>
        </w:tabs>
        <w:ind w:left="0" w:firstLine="720"/>
        <w:jc w:val="both"/>
        <w:rPr>
          <w:b/>
          <w:bCs/>
          <w:lang w:val="bg-BG"/>
        </w:rPr>
      </w:pPr>
      <w:r w:rsidRPr="001E20D8">
        <w:rPr>
          <w:b/>
          <w:bCs/>
          <w:lang w:val="bg-BG"/>
        </w:rPr>
        <w:t>Изкопни работи:</w:t>
      </w:r>
    </w:p>
    <w:p w:rsidR="001E20D8" w:rsidRPr="001E20D8" w:rsidRDefault="001E20D8" w:rsidP="001E20D8">
      <w:pPr>
        <w:pStyle w:val="Style6"/>
        <w:spacing w:before="10"/>
        <w:ind w:left="5" w:right="19"/>
        <w:rPr>
          <w:rFonts w:ascii="Times New Roman" w:hAnsi="Times New Roman" w:cs="Times New Roman"/>
          <w:lang w:eastAsia="en-US"/>
        </w:rPr>
      </w:pPr>
      <w:r w:rsidRPr="001E20D8">
        <w:rPr>
          <w:rFonts w:ascii="Times New Roman" w:hAnsi="Times New Roman" w:cs="Times New Roman"/>
          <w:lang w:eastAsia="en-US"/>
        </w:rPr>
        <w:t>Всички по-дълбоки изкопи, особено при наличие на подземни води и при слаби и ронливи почви е необходимо да бъдат укрепени. При извършване на изкопни работи с багер или ръчно е необходимо предварително да се уточнят местата на подземните проводи на техническата инфраструктура.</w:t>
      </w:r>
    </w:p>
    <w:p w:rsidR="001E20D8" w:rsidRPr="001E20D8" w:rsidRDefault="001E20D8" w:rsidP="001E20D8">
      <w:pPr>
        <w:pStyle w:val="Style6"/>
        <w:spacing w:before="10"/>
        <w:ind w:left="5" w:right="19"/>
        <w:rPr>
          <w:rStyle w:val="FontStyle21"/>
        </w:rPr>
      </w:pPr>
      <w:r w:rsidRPr="001E20D8">
        <w:rPr>
          <w:rStyle w:val="FontStyle21"/>
        </w:rPr>
        <w:t>При работа с ел. уреди е необходимо последните да бъдат заземени и обезопасени.</w:t>
      </w:r>
    </w:p>
    <w:p w:rsidR="001E20D8" w:rsidRPr="001E20D8" w:rsidRDefault="001E20D8" w:rsidP="001E20D8">
      <w:pPr>
        <w:numPr>
          <w:ilvl w:val="0"/>
          <w:numId w:val="41"/>
        </w:numPr>
        <w:tabs>
          <w:tab w:val="clear" w:pos="1440"/>
          <w:tab w:val="left" w:pos="1080"/>
          <w:tab w:val="num" w:pos="1800"/>
        </w:tabs>
        <w:ind w:left="0" w:firstLine="720"/>
        <w:jc w:val="both"/>
        <w:rPr>
          <w:b/>
          <w:bCs/>
          <w:lang w:val="bg-BG"/>
        </w:rPr>
      </w:pPr>
      <w:r w:rsidRPr="001E20D8">
        <w:rPr>
          <w:b/>
          <w:bCs/>
          <w:lang w:val="bg-BG"/>
        </w:rPr>
        <w:t>Кофражни работи:</w:t>
      </w:r>
    </w:p>
    <w:p w:rsidR="001E20D8" w:rsidRPr="001E20D8" w:rsidRDefault="001E20D8" w:rsidP="001E20D8">
      <w:pPr>
        <w:pStyle w:val="Style6"/>
        <w:spacing w:before="10"/>
        <w:ind w:left="5" w:right="19"/>
        <w:rPr>
          <w:rStyle w:val="FontStyle21"/>
        </w:rPr>
      </w:pPr>
      <w:r w:rsidRPr="001E20D8">
        <w:rPr>
          <w:rStyle w:val="FontStyle21"/>
        </w:rPr>
        <w:t>Задължително е ползването само на обезопасени скелета, проверени стълби, платформи и предпазни колани. Декофрираният материал задължително се почиства от стърчащи гвоздеи и се складира на предварително определени за това площи. След декофриране всички отвори и шахти да се обезопасяват чрез парапети и здрави покрития.</w:t>
      </w:r>
    </w:p>
    <w:p w:rsidR="001E20D8" w:rsidRPr="001E20D8" w:rsidRDefault="001E20D8" w:rsidP="001E20D8">
      <w:pPr>
        <w:numPr>
          <w:ilvl w:val="0"/>
          <w:numId w:val="41"/>
        </w:numPr>
        <w:tabs>
          <w:tab w:val="clear" w:pos="1440"/>
          <w:tab w:val="left" w:pos="1080"/>
          <w:tab w:val="num" w:pos="1800"/>
        </w:tabs>
        <w:ind w:left="0" w:firstLine="720"/>
        <w:jc w:val="both"/>
        <w:rPr>
          <w:b/>
          <w:bCs/>
          <w:lang w:val="bg-BG"/>
        </w:rPr>
      </w:pPr>
      <w:r w:rsidRPr="001E20D8">
        <w:rPr>
          <w:b/>
          <w:bCs/>
          <w:lang w:val="bg-BG"/>
        </w:rPr>
        <w:t>Армировъчни работи:</w:t>
      </w:r>
    </w:p>
    <w:p w:rsidR="001E20D8" w:rsidRPr="001E20D8" w:rsidRDefault="001E20D8" w:rsidP="001E20D8">
      <w:pPr>
        <w:pStyle w:val="Style6"/>
        <w:spacing w:before="10"/>
        <w:ind w:left="5" w:right="19"/>
        <w:rPr>
          <w:rStyle w:val="FontStyle21"/>
        </w:rPr>
      </w:pPr>
      <w:r w:rsidRPr="001E20D8">
        <w:rPr>
          <w:rStyle w:val="FontStyle21"/>
        </w:rPr>
        <w:t>Заготовката на армировката се извършва в специализирани цехове. Разтоварването от превозните средства да се извършва с подходящи текелажни средства от обучени и инструктирани работници. Складирането да изключва възможността от срутване. Не се допуска връзването на кабели и проводници за армировката.</w:t>
      </w:r>
    </w:p>
    <w:p w:rsidR="001E20D8" w:rsidRPr="001E20D8" w:rsidRDefault="001E20D8" w:rsidP="001E20D8">
      <w:pPr>
        <w:numPr>
          <w:ilvl w:val="0"/>
          <w:numId w:val="41"/>
        </w:numPr>
        <w:tabs>
          <w:tab w:val="clear" w:pos="1440"/>
          <w:tab w:val="left" w:pos="1080"/>
          <w:tab w:val="num" w:pos="1800"/>
        </w:tabs>
        <w:ind w:left="0" w:firstLine="720"/>
        <w:jc w:val="both"/>
        <w:rPr>
          <w:b/>
          <w:bCs/>
          <w:lang w:val="bg-BG"/>
        </w:rPr>
      </w:pPr>
      <w:r w:rsidRPr="001E20D8">
        <w:rPr>
          <w:b/>
          <w:bCs/>
          <w:lang w:val="bg-BG"/>
        </w:rPr>
        <w:t>Бетонови работи:</w:t>
      </w:r>
    </w:p>
    <w:p w:rsidR="001E20D8" w:rsidRPr="001E20D8" w:rsidRDefault="001E20D8" w:rsidP="001E20D8">
      <w:pPr>
        <w:pStyle w:val="Style6"/>
        <w:spacing w:before="10"/>
        <w:ind w:left="5" w:right="19"/>
        <w:rPr>
          <w:rStyle w:val="FontStyle21"/>
        </w:rPr>
      </w:pPr>
      <w:r w:rsidRPr="001E20D8">
        <w:rPr>
          <w:rStyle w:val="FontStyle21"/>
        </w:rPr>
        <w:t>Преди полагането на бетона съответните контролни органи на обекта да приемат кофража и армировката, да се провери укрепването, съоръженията, механизмите, временните стълби и площадки и това да се отрази писмено в дневника на обекта. Бетонджийте, работещи с вибратори да са снабдени с гумени ръкавици, ботуши, да са специално инструктирани и да се сменят през два часа.</w:t>
      </w:r>
    </w:p>
    <w:p w:rsidR="001E20D8" w:rsidRPr="001E20D8" w:rsidRDefault="001E20D8" w:rsidP="001E20D8">
      <w:pPr>
        <w:pStyle w:val="Style6"/>
        <w:spacing w:before="10"/>
        <w:ind w:left="5" w:right="19"/>
        <w:rPr>
          <w:rStyle w:val="FontStyle21"/>
        </w:rPr>
      </w:pPr>
    </w:p>
    <w:p w:rsidR="001E20D8" w:rsidRPr="001E20D8" w:rsidRDefault="001E20D8" w:rsidP="001E20D8">
      <w:pPr>
        <w:pStyle w:val="BodyText"/>
        <w:numPr>
          <w:ilvl w:val="1"/>
          <w:numId w:val="38"/>
        </w:numPr>
        <w:tabs>
          <w:tab w:val="clear" w:pos="3780"/>
          <w:tab w:val="left" w:pos="1260"/>
          <w:tab w:val="num" w:pos="3960"/>
        </w:tabs>
        <w:ind w:left="0" w:firstLine="720"/>
        <w:rPr>
          <w:rStyle w:val="FontStyle20"/>
        </w:rPr>
      </w:pPr>
      <w:r w:rsidRPr="001E20D8">
        <w:rPr>
          <w:rStyle w:val="FontStyle20"/>
        </w:rPr>
        <w:t>Контрол и приемане на извършените работи.</w:t>
      </w:r>
    </w:p>
    <w:p w:rsidR="001E20D8" w:rsidRPr="001E20D8" w:rsidRDefault="001E20D8" w:rsidP="001E20D8">
      <w:pPr>
        <w:pStyle w:val="Style6"/>
        <w:spacing w:before="10"/>
        <w:ind w:left="5" w:right="19"/>
        <w:rPr>
          <w:rStyle w:val="FontStyle21"/>
          <w:lang w:val="en-US"/>
        </w:rPr>
      </w:pPr>
    </w:p>
    <w:p w:rsidR="001E20D8" w:rsidRPr="001E20D8" w:rsidRDefault="001E20D8" w:rsidP="0084350C">
      <w:pPr>
        <w:pStyle w:val="text"/>
        <w:spacing w:before="0" w:line="240" w:lineRule="auto"/>
        <w:rPr>
          <w:rFonts w:ascii="Times New Roman" w:hAnsi="Times New Roman"/>
          <w:sz w:val="24"/>
          <w:szCs w:val="24"/>
        </w:rPr>
      </w:pPr>
      <w:r w:rsidRPr="001E20D8">
        <w:rPr>
          <w:rFonts w:ascii="Times New Roman" w:hAnsi="Times New Roman"/>
          <w:sz w:val="24"/>
          <w:szCs w:val="24"/>
        </w:rPr>
        <w:t xml:space="preserve">Проверката на обекта от представителя на Възложителя във връзка с текущо или окончателно приемане на завършени видове работи трябва да стане в присъствието на Изпълнителя. Завършен вид работа не може да бъде приет, докато не се извършат необходимите </w:t>
      </w:r>
      <w:r w:rsidRPr="001E20D8">
        <w:rPr>
          <w:rFonts w:ascii="Times New Roman" w:hAnsi="Times New Roman"/>
          <w:bCs/>
          <w:iCs/>
          <w:sz w:val="24"/>
          <w:szCs w:val="24"/>
        </w:rPr>
        <w:t>измервания и проби /съгласно</w:t>
      </w:r>
      <w:r w:rsidRPr="001E20D8">
        <w:rPr>
          <w:rFonts w:ascii="Times New Roman" w:hAnsi="Times New Roman"/>
          <w:sz w:val="24"/>
          <w:szCs w:val="24"/>
        </w:rPr>
        <w:t xml:space="preserve"> техническата спецификация/ за сметка на Изпълнителя, като последният е длъжен да уведоми представителя на Възложителя за датата, на която такива проверки и проби могат да се извършат.</w:t>
      </w:r>
    </w:p>
    <w:p w:rsidR="001E20D8" w:rsidRPr="001E20D8" w:rsidRDefault="001E20D8" w:rsidP="001E20D8">
      <w:pPr>
        <w:pStyle w:val="text"/>
        <w:spacing w:before="0" w:line="240" w:lineRule="auto"/>
        <w:ind w:firstLine="357"/>
        <w:rPr>
          <w:rFonts w:ascii="Times New Roman" w:hAnsi="Times New Roman"/>
          <w:sz w:val="24"/>
          <w:szCs w:val="24"/>
        </w:rPr>
      </w:pPr>
      <w:r w:rsidRPr="001E20D8">
        <w:rPr>
          <w:rFonts w:ascii="Times New Roman" w:hAnsi="Times New Roman"/>
          <w:sz w:val="24"/>
          <w:szCs w:val="24"/>
        </w:rPr>
        <w:t xml:space="preserve">    При </w:t>
      </w:r>
      <w:r w:rsidRPr="001E20D8">
        <w:rPr>
          <w:rFonts w:ascii="Times New Roman" w:hAnsi="Times New Roman"/>
          <w:bCs/>
          <w:iCs/>
          <w:sz w:val="24"/>
          <w:szCs w:val="24"/>
        </w:rPr>
        <w:t>измерване на количествата</w:t>
      </w:r>
      <w:r w:rsidRPr="001E20D8">
        <w:rPr>
          <w:rFonts w:ascii="Times New Roman" w:hAnsi="Times New Roman"/>
          <w:sz w:val="24"/>
          <w:szCs w:val="24"/>
        </w:rPr>
        <w:t xml:space="preserve"> по видове работи ще се спазва следното:</w:t>
      </w:r>
    </w:p>
    <w:p w:rsidR="001E20D8" w:rsidRPr="001E20D8" w:rsidRDefault="001E20D8" w:rsidP="001E20D8">
      <w:pPr>
        <w:pStyle w:val="text"/>
        <w:spacing w:before="0" w:line="240" w:lineRule="auto"/>
        <w:ind w:firstLine="357"/>
        <w:rPr>
          <w:rFonts w:ascii="Times New Roman" w:hAnsi="Times New Roman"/>
          <w:sz w:val="24"/>
          <w:szCs w:val="24"/>
        </w:rPr>
      </w:pPr>
      <w:r w:rsidRPr="001E20D8">
        <w:rPr>
          <w:rFonts w:ascii="Times New Roman" w:hAnsi="Times New Roman"/>
          <w:sz w:val="24"/>
          <w:szCs w:val="24"/>
        </w:rPr>
        <w:t xml:space="preserve">    Количествата на завършените видове работи се определят от Изпълнителя чрез измерване в присъствие на представителя на Възложителя. Когато представителят на Възложителя поиска някои видове работи на обекта да бъдат измерени, той трябва да извести Изпълнителя като му даде подходящ срок, за да може той да присъства или да изпрати квалифициран специалист, който да го представлява. Изпълнителят или неговият специалист трябва да помагат на представителя на Възложителя при извършването на такива измервания </w:t>
      </w:r>
      <w:r w:rsidRPr="001E20D8">
        <w:rPr>
          <w:rFonts w:ascii="Times New Roman" w:hAnsi="Times New Roman"/>
          <w:sz w:val="24"/>
          <w:szCs w:val="24"/>
        </w:rPr>
        <w:lastRenderedPageBreak/>
        <w:t>и трябва да предоставят всички подробности, изисквани от него. Ако Изпълнителят не присъства или пропусне да изпрати специалист, измерването, направено от представителя на Възложителя, ще бъде задължително за Изпълнителя.</w:t>
      </w:r>
    </w:p>
    <w:p w:rsidR="001E20D8" w:rsidRPr="001E20D8" w:rsidRDefault="001E20D8" w:rsidP="0084350C">
      <w:pPr>
        <w:tabs>
          <w:tab w:val="left" w:pos="851"/>
        </w:tabs>
        <w:ind w:right="-32" w:firstLine="709"/>
        <w:jc w:val="both"/>
        <w:rPr>
          <w:lang w:val="bg-BG"/>
        </w:rPr>
      </w:pPr>
      <w:r w:rsidRPr="001E20D8">
        <w:rPr>
          <w:lang w:val="bg-BG"/>
        </w:rPr>
        <w:t xml:space="preserve">Предаването и приемането на извършените строително-ремонтни работи - предмет на договора ще се удостоверява с протокол за установяване на действително извършени работи, подписан от представители на страните по Договора или от конкретно определените в договора правоспособни лица. Всеки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Гореизброените документи, се изготвят в три еднообразни екземпляра и се представят на определеното от възложителя за осъществяването на инвеститорския контрол лице. </w:t>
      </w:r>
    </w:p>
    <w:p w:rsidR="001E20D8" w:rsidRPr="001E20D8" w:rsidRDefault="001E20D8" w:rsidP="001E20D8">
      <w:pPr>
        <w:pStyle w:val="Style6"/>
        <w:spacing w:before="10"/>
        <w:ind w:left="5" w:right="19"/>
        <w:rPr>
          <w:rFonts w:ascii="Times New Roman" w:hAnsi="Times New Roman" w:cs="Times New Roman"/>
          <w:lang w:val="en-US"/>
        </w:rPr>
      </w:pPr>
      <w:r w:rsidRPr="001E20D8">
        <w:rPr>
          <w:rFonts w:ascii="Times New Roman" w:hAnsi="Times New Roman" w:cs="Times New Roman"/>
        </w:rPr>
        <w:t xml:space="preserve">   Определеното от възложителя за осъществяването на инвеститорскя контрол лице проверява всички представени документи и след като се увери в съответствието им с действително извършеното на място, одобрява подписания протокол</w:t>
      </w:r>
      <w:r w:rsidRPr="001E20D8">
        <w:rPr>
          <w:rFonts w:ascii="Times New Roman" w:hAnsi="Times New Roman" w:cs="Times New Roman"/>
          <w:lang w:val="en-US"/>
        </w:rPr>
        <w:t>.</w:t>
      </w:r>
    </w:p>
    <w:p w:rsidR="001E20D8" w:rsidRPr="001E20D8" w:rsidRDefault="001E20D8" w:rsidP="001E20D8">
      <w:pPr>
        <w:pStyle w:val="Style6"/>
        <w:spacing w:before="10"/>
        <w:ind w:left="5" w:right="19"/>
        <w:rPr>
          <w:rStyle w:val="FontStyle21"/>
          <w:lang w:val="en-US"/>
        </w:rPr>
      </w:pPr>
    </w:p>
    <w:p w:rsidR="001E20D8" w:rsidRPr="008C2442" w:rsidRDefault="001E20D8" w:rsidP="001E20D8">
      <w:pPr>
        <w:pStyle w:val="BodyText"/>
        <w:numPr>
          <w:ilvl w:val="1"/>
          <w:numId w:val="38"/>
        </w:numPr>
        <w:tabs>
          <w:tab w:val="clear" w:pos="3780"/>
          <w:tab w:val="left" w:pos="1260"/>
          <w:tab w:val="num" w:pos="3960"/>
        </w:tabs>
        <w:ind w:left="0" w:firstLine="720"/>
        <w:rPr>
          <w:b/>
          <w:szCs w:val="24"/>
        </w:rPr>
      </w:pPr>
      <w:r w:rsidRPr="001E20D8">
        <w:rPr>
          <w:b/>
          <w:szCs w:val="24"/>
        </w:rPr>
        <w:t>Гаранционни срокове.</w:t>
      </w:r>
    </w:p>
    <w:p w:rsidR="008C2442" w:rsidRPr="001E20D8" w:rsidRDefault="008C2442" w:rsidP="008C2442">
      <w:pPr>
        <w:pStyle w:val="text"/>
        <w:spacing w:before="0" w:line="240" w:lineRule="auto"/>
        <w:ind w:firstLine="720"/>
        <w:rPr>
          <w:rFonts w:ascii="Times New Roman" w:hAnsi="Times New Roman"/>
          <w:sz w:val="24"/>
          <w:szCs w:val="24"/>
        </w:rPr>
      </w:pPr>
      <w:r w:rsidRPr="001E20D8">
        <w:rPr>
          <w:rFonts w:ascii="Times New Roman" w:hAnsi="Times New Roman"/>
          <w:sz w:val="24"/>
          <w:szCs w:val="24"/>
        </w:rPr>
        <w:t>При изпълнението на поръчката се изискват следните минимални гаранционни срокове:</w:t>
      </w:r>
    </w:p>
    <w:p w:rsidR="008C2442" w:rsidRDefault="008C2442" w:rsidP="008C2442">
      <w:pPr>
        <w:pStyle w:val="BodyText"/>
        <w:tabs>
          <w:tab w:val="left" w:pos="1260"/>
        </w:tabs>
        <w:ind w:firstLine="709"/>
        <w:rPr>
          <w:b/>
          <w:szCs w:val="24"/>
          <w:lang w:val="en-US"/>
        </w:rPr>
      </w:pPr>
      <w:r w:rsidRPr="001E20D8">
        <w:rPr>
          <w:szCs w:val="24"/>
        </w:rPr>
        <w:t xml:space="preserve">За изпълнение на строителните и монтажни работи, които са предмет на договора между възложителя и изпълнителя не могат да бъдат по-малки от минималните срокове, посочени в Наредба № 2 </w:t>
      </w:r>
      <w:r w:rsidRPr="001E20D8">
        <w:rPr>
          <w:bCs/>
          <w:szCs w:val="24"/>
        </w:rPr>
        <w:t xml:space="preserve">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Pr="001E20D8">
        <w:rPr>
          <w:szCs w:val="24"/>
        </w:rPr>
        <w:t>(Издадена от министъра на регионалното развитие и благоустройството, обн., ДВ, бр. 72 от 15.08.2003 г., изм. и доп., бр. 49 от 14.06.2005 г.).</w:t>
      </w:r>
    </w:p>
    <w:p w:rsidR="008C2442" w:rsidRDefault="008C2442" w:rsidP="008C2442">
      <w:pPr>
        <w:pStyle w:val="BodyText"/>
        <w:tabs>
          <w:tab w:val="left" w:pos="1260"/>
        </w:tabs>
        <w:rPr>
          <w:b/>
          <w:szCs w:val="24"/>
          <w:lang w:val="en-US"/>
        </w:rPr>
      </w:pPr>
    </w:p>
    <w:p w:rsidR="008C2442" w:rsidRPr="008C2442" w:rsidRDefault="008C2442" w:rsidP="008C2442">
      <w:pPr>
        <w:pStyle w:val="BodyText"/>
        <w:tabs>
          <w:tab w:val="left" w:pos="1260"/>
        </w:tabs>
        <w:rPr>
          <w:b/>
          <w:szCs w:val="24"/>
        </w:rPr>
      </w:pPr>
    </w:p>
    <w:p w:rsidR="008C2442" w:rsidRPr="001E20D8" w:rsidRDefault="008C2442" w:rsidP="001E20D8">
      <w:pPr>
        <w:pStyle w:val="BodyText"/>
        <w:numPr>
          <w:ilvl w:val="1"/>
          <w:numId w:val="38"/>
        </w:numPr>
        <w:tabs>
          <w:tab w:val="clear" w:pos="3780"/>
          <w:tab w:val="left" w:pos="1260"/>
          <w:tab w:val="num" w:pos="3960"/>
        </w:tabs>
        <w:ind w:left="0" w:firstLine="720"/>
        <w:rPr>
          <w:b/>
          <w:szCs w:val="24"/>
        </w:rPr>
      </w:pPr>
      <w:r>
        <w:rPr>
          <w:b/>
          <w:szCs w:val="24"/>
        </w:rPr>
        <w:t>И</w:t>
      </w:r>
      <w:r w:rsidRPr="001E20D8">
        <w:rPr>
          <w:b/>
          <w:szCs w:val="24"/>
        </w:rPr>
        <w:t>зисквания за опазване на околната среда</w:t>
      </w:r>
    </w:p>
    <w:p w:rsidR="00184734" w:rsidRPr="001E20D8" w:rsidRDefault="00184734" w:rsidP="00D5164E">
      <w:pPr>
        <w:pStyle w:val="text"/>
        <w:spacing w:line="240" w:lineRule="auto"/>
        <w:ind w:firstLine="357"/>
        <w:rPr>
          <w:rFonts w:ascii="Times New Roman" w:hAnsi="Times New Roman"/>
          <w:sz w:val="24"/>
          <w:szCs w:val="24"/>
        </w:rPr>
      </w:pPr>
      <w:r w:rsidRPr="001E20D8">
        <w:rPr>
          <w:rFonts w:ascii="Times New Roman" w:hAnsi="Times New Roman"/>
          <w:sz w:val="24"/>
          <w:szCs w:val="24"/>
        </w:rPr>
        <w:t xml:space="preserve">    </w:t>
      </w:r>
      <w:r w:rsidR="008C2442">
        <w:rPr>
          <w:rFonts w:ascii="Times New Roman" w:hAnsi="Times New Roman"/>
          <w:sz w:val="24"/>
          <w:szCs w:val="24"/>
        </w:rPr>
        <w:t xml:space="preserve">  </w:t>
      </w:r>
      <w:r w:rsidRPr="001E20D8">
        <w:rPr>
          <w:rFonts w:ascii="Times New Roman" w:hAnsi="Times New Roman"/>
          <w:sz w:val="24"/>
          <w:szCs w:val="24"/>
        </w:rPr>
        <w:t>Изпълнителят трябва да предвиди всич</w:t>
      </w:r>
      <w:r w:rsidR="009B681B" w:rsidRPr="001E20D8">
        <w:rPr>
          <w:rFonts w:ascii="Times New Roman" w:hAnsi="Times New Roman"/>
          <w:sz w:val="24"/>
          <w:szCs w:val="24"/>
        </w:rPr>
        <w:t xml:space="preserve">ки мерки за предотвратяване на </w:t>
      </w:r>
      <w:r w:rsidRPr="001E20D8">
        <w:rPr>
          <w:rFonts w:ascii="Times New Roman" w:hAnsi="Times New Roman"/>
          <w:sz w:val="24"/>
          <w:szCs w:val="24"/>
        </w:rPr>
        <w:t>замърсяването със строителни отпадъци на улиците и пътищата, намиращи се до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да почисти платното за движение на всички участъци, замърсени с отпадъци по негова вина, включително и измиването му с вода.</w:t>
      </w:r>
    </w:p>
    <w:p w:rsidR="00184734" w:rsidRPr="00422959" w:rsidRDefault="00184734" w:rsidP="00D5164E">
      <w:pPr>
        <w:pStyle w:val="text"/>
        <w:spacing w:line="240" w:lineRule="auto"/>
        <w:ind w:firstLine="357"/>
        <w:rPr>
          <w:rFonts w:ascii="Times New Roman" w:hAnsi="Times New Roman"/>
          <w:snapToGrid w:val="0"/>
          <w:sz w:val="24"/>
          <w:szCs w:val="24"/>
        </w:rPr>
      </w:pPr>
      <w:r w:rsidRPr="001E20D8">
        <w:rPr>
          <w:rFonts w:ascii="Times New Roman" w:hAnsi="Times New Roman"/>
          <w:sz w:val="24"/>
          <w:szCs w:val="24"/>
        </w:rPr>
        <w:t xml:space="preserve">      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w:t>
      </w:r>
      <w:r w:rsidRPr="001E20D8">
        <w:rPr>
          <w:rFonts w:ascii="Times New Roman" w:hAnsi="Times New Roman"/>
          <w:snapToGrid w:val="0"/>
          <w:sz w:val="24"/>
          <w:szCs w:val="24"/>
        </w:rPr>
        <w:t xml:space="preserve"> Всички разходи за възстановяване на качествата на околната среда се възстановяват от него. 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184734" w:rsidRPr="00422959" w:rsidRDefault="00184734" w:rsidP="00D5164E">
      <w:pPr>
        <w:pStyle w:val="text"/>
        <w:spacing w:line="240" w:lineRule="auto"/>
        <w:ind w:firstLine="360"/>
        <w:rPr>
          <w:rFonts w:ascii="Times New Roman" w:hAnsi="Times New Roman"/>
          <w:snapToGrid w:val="0"/>
          <w:sz w:val="24"/>
          <w:szCs w:val="24"/>
        </w:rPr>
      </w:pPr>
    </w:p>
    <w:p w:rsidR="008C2442" w:rsidRDefault="008C2442" w:rsidP="00D5164E">
      <w:pPr>
        <w:pStyle w:val="text"/>
        <w:spacing w:before="0" w:line="240" w:lineRule="auto"/>
        <w:ind w:firstLine="357"/>
        <w:rPr>
          <w:rFonts w:ascii="Times New Roman" w:hAnsi="Times New Roman"/>
          <w:sz w:val="24"/>
          <w:szCs w:val="24"/>
          <w:lang w:val="en-US"/>
        </w:rPr>
      </w:pPr>
    </w:p>
    <w:p w:rsidR="0042736D" w:rsidRDefault="0042736D" w:rsidP="00D5164E">
      <w:pPr>
        <w:pStyle w:val="Heading1"/>
        <w:jc w:val="left"/>
        <w:rPr>
          <w:bCs/>
          <w:caps/>
          <w:sz w:val="24"/>
          <w:lang w:val="en-US"/>
        </w:rPr>
      </w:pPr>
    </w:p>
    <w:p w:rsidR="008C2442" w:rsidRPr="008C2442" w:rsidRDefault="008C2442" w:rsidP="008C2442"/>
    <w:p w:rsidR="003E51B3" w:rsidRPr="00422959" w:rsidRDefault="00626BDB" w:rsidP="00BF729B">
      <w:pPr>
        <w:keepNext/>
        <w:spacing w:beforeLines="60" w:afterLines="60"/>
        <w:jc w:val="both"/>
        <w:outlineLvl w:val="1"/>
        <w:rPr>
          <w:rFonts w:cs="Arial"/>
          <w:b/>
          <w:bCs/>
          <w:iCs/>
          <w:lang w:val="bg-BG"/>
        </w:rPr>
      </w:pPr>
      <w:r w:rsidRPr="00422959">
        <w:rPr>
          <w:rFonts w:cs="Arial"/>
          <w:b/>
          <w:bCs/>
          <w:iCs/>
          <w:lang w:val="bg-BG"/>
        </w:rPr>
        <w:lastRenderedPageBreak/>
        <w:t>3</w:t>
      </w:r>
      <w:r w:rsidR="003E51B3" w:rsidRPr="00422959">
        <w:rPr>
          <w:rFonts w:cs="Arial"/>
          <w:b/>
          <w:bCs/>
          <w:iCs/>
          <w:lang w:val="bg-BG"/>
        </w:rPr>
        <w:t xml:space="preserve">. </w:t>
      </w:r>
      <w:bookmarkStart w:id="3" w:name="_Toc355016321"/>
      <w:r w:rsidR="003E51B3" w:rsidRPr="00422959">
        <w:rPr>
          <w:rFonts w:cs="Arial"/>
          <w:b/>
          <w:bCs/>
          <w:iCs/>
          <w:lang w:val="bg-BG"/>
        </w:rPr>
        <w:t>Прогнозна стойност за изпълнение на поръчката</w:t>
      </w:r>
      <w:bookmarkEnd w:id="3"/>
    </w:p>
    <w:p w:rsidR="003E51B3" w:rsidRPr="00422959" w:rsidRDefault="003E51B3" w:rsidP="00BF729B">
      <w:pPr>
        <w:tabs>
          <w:tab w:val="left" w:pos="720"/>
        </w:tabs>
        <w:spacing w:beforeLines="60" w:afterLines="60"/>
        <w:ind w:firstLine="357"/>
        <w:jc w:val="both"/>
        <w:rPr>
          <w:rFonts w:cs="Calibri"/>
          <w:color w:val="000000"/>
          <w:lang w:val="bg-BG" w:eastAsia="sr-Cyrl-CS"/>
        </w:rPr>
      </w:pPr>
      <w:r w:rsidRPr="00422959">
        <w:rPr>
          <w:rFonts w:cs="Calibri"/>
          <w:color w:val="000000"/>
          <w:lang w:val="bg-BG" w:eastAsia="sr-Cyrl-CS"/>
        </w:rPr>
        <w:tab/>
      </w:r>
      <w:r w:rsidR="00626BDB" w:rsidRPr="002A10C6">
        <w:rPr>
          <w:rFonts w:cs="Calibri"/>
          <w:b/>
          <w:color w:val="000000"/>
          <w:lang w:val="bg-BG" w:eastAsia="sr-Cyrl-CS"/>
        </w:rPr>
        <w:t>3</w:t>
      </w:r>
      <w:r w:rsidRPr="00422959">
        <w:rPr>
          <w:rFonts w:cs="Calibri"/>
          <w:b/>
          <w:color w:val="000000"/>
          <w:lang w:val="bg-BG" w:eastAsia="sr-Cyrl-CS"/>
        </w:rPr>
        <w:t>.1.</w:t>
      </w:r>
      <w:r w:rsidR="00FE66B1" w:rsidRPr="00422959">
        <w:rPr>
          <w:rFonts w:cs="Calibri"/>
          <w:color w:val="000000"/>
          <w:lang w:val="bg-BG" w:eastAsia="sr-Cyrl-CS"/>
        </w:rPr>
        <w:t>Общата прогнозна стойност на поръчката е до</w:t>
      </w:r>
      <w:r w:rsidR="002533A9">
        <w:rPr>
          <w:rFonts w:cs="Calibri"/>
          <w:color w:val="000000"/>
          <w:lang w:val="bg-BG" w:eastAsia="sr-Cyrl-CS"/>
        </w:rPr>
        <w:t xml:space="preserve"> </w:t>
      </w:r>
      <w:r w:rsidR="002533A9">
        <w:rPr>
          <w:lang w:val="bg-BG"/>
        </w:rPr>
        <w:t>5</w:t>
      </w:r>
      <w:r w:rsidR="00FE66B1" w:rsidRPr="00422959">
        <w:rPr>
          <w:lang w:val="bg-BG"/>
        </w:rPr>
        <w:t>00 000 лв. (</w:t>
      </w:r>
      <w:r w:rsidR="002533A9">
        <w:rPr>
          <w:lang w:val="bg-BG"/>
        </w:rPr>
        <w:t>петстотин хиляди</w:t>
      </w:r>
      <w:r w:rsidR="00FE66B1" w:rsidRPr="00422959">
        <w:rPr>
          <w:lang w:val="bg-BG"/>
        </w:rPr>
        <w:t xml:space="preserve"> лева) без ДДС.</w:t>
      </w:r>
    </w:p>
    <w:p w:rsidR="003E51B3" w:rsidRPr="00422959" w:rsidRDefault="00626BDB" w:rsidP="00BF729B">
      <w:pPr>
        <w:keepNext/>
        <w:spacing w:beforeLines="60" w:afterLines="60"/>
        <w:jc w:val="both"/>
        <w:outlineLvl w:val="1"/>
        <w:rPr>
          <w:rFonts w:cs="Arial"/>
          <w:b/>
          <w:bCs/>
          <w:iCs/>
          <w:lang w:val="bg-BG"/>
        </w:rPr>
      </w:pPr>
      <w:bookmarkStart w:id="4" w:name="_Toc319397458"/>
      <w:bookmarkStart w:id="5" w:name="_Toc315878403"/>
      <w:bookmarkStart w:id="6" w:name="_Toc314412942"/>
      <w:bookmarkStart w:id="7" w:name="_Toc332356536"/>
      <w:bookmarkStart w:id="8" w:name="_Toc355016322"/>
      <w:r w:rsidRPr="00422959">
        <w:rPr>
          <w:rFonts w:cs="Arial"/>
          <w:b/>
          <w:bCs/>
          <w:iCs/>
          <w:lang w:val="bg-BG"/>
        </w:rPr>
        <w:t>4</w:t>
      </w:r>
      <w:r w:rsidR="003E51B3" w:rsidRPr="00422959">
        <w:rPr>
          <w:rFonts w:cs="Arial"/>
          <w:b/>
          <w:bCs/>
          <w:iCs/>
          <w:lang w:val="bg-BG"/>
        </w:rPr>
        <w:t>.Обособени позиции</w:t>
      </w:r>
      <w:bookmarkEnd w:id="4"/>
      <w:bookmarkEnd w:id="5"/>
      <w:bookmarkEnd w:id="6"/>
      <w:bookmarkEnd w:id="7"/>
      <w:bookmarkEnd w:id="8"/>
    </w:p>
    <w:p w:rsidR="003E51B3" w:rsidRPr="00422959" w:rsidRDefault="00626BDB" w:rsidP="00D5164E">
      <w:pPr>
        <w:ind w:firstLine="709"/>
        <w:jc w:val="both"/>
        <w:rPr>
          <w:lang w:val="bg-BG"/>
        </w:rPr>
      </w:pPr>
      <w:r w:rsidRPr="00422959">
        <w:rPr>
          <w:b/>
          <w:lang w:val="bg-BG"/>
        </w:rPr>
        <w:t>4</w:t>
      </w:r>
      <w:r w:rsidR="003E51B3" w:rsidRPr="00422959">
        <w:rPr>
          <w:b/>
          <w:lang w:val="bg-BG"/>
        </w:rPr>
        <w:t>.1</w:t>
      </w:r>
      <w:r w:rsidR="003E51B3" w:rsidRPr="00422959">
        <w:rPr>
          <w:lang w:val="bg-BG"/>
        </w:rPr>
        <w:t>. Няма обособени позиции.</w:t>
      </w:r>
    </w:p>
    <w:p w:rsidR="003E51B3" w:rsidRPr="00422959" w:rsidRDefault="00626BDB" w:rsidP="00BF729B">
      <w:pPr>
        <w:keepNext/>
        <w:spacing w:beforeLines="60" w:afterLines="60"/>
        <w:jc w:val="both"/>
        <w:outlineLvl w:val="1"/>
        <w:rPr>
          <w:rFonts w:cs="Arial"/>
          <w:b/>
          <w:bCs/>
          <w:iCs/>
          <w:lang w:val="bg-BG"/>
        </w:rPr>
      </w:pPr>
      <w:bookmarkStart w:id="9" w:name="_Toc319397459"/>
      <w:bookmarkStart w:id="10" w:name="_Toc315878404"/>
      <w:bookmarkStart w:id="11" w:name="_Toc314412943"/>
      <w:bookmarkStart w:id="12" w:name="_Toc225284092"/>
      <w:bookmarkStart w:id="13" w:name="_Toc332356537"/>
      <w:bookmarkStart w:id="14" w:name="_Toc355016323"/>
      <w:bookmarkStart w:id="15" w:name="_Toc297805145"/>
      <w:r w:rsidRPr="00422959">
        <w:rPr>
          <w:rFonts w:cs="Arial"/>
          <w:b/>
          <w:bCs/>
          <w:iCs/>
          <w:lang w:val="bg-BG"/>
        </w:rPr>
        <w:t>5</w:t>
      </w:r>
      <w:r w:rsidR="003E51B3" w:rsidRPr="00422959">
        <w:rPr>
          <w:rFonts w:cs="Arial"/>
          <w:b/>
          <w:bCs/>
          <w:iCs/>
          <w:lang w:val="bg-BG"/>
        </w:rPr>
        <w:t>.Възможност за представяне на варианти в офертите</w:t>
      </w:r>
      <w:bookmarkEnd w:id="9"/>
      <w:bookmarkEnd w:id="10"/>
      <w:bookmarkEnd w:id="11"/>
      <w:bookmarkEnd w:id="12"/>
      <w:bookmarkEnd w:id="13"/>
      <w:bookmarkEnd w:id="14"/>
    </w:p>
    <w:bookmarkEnd w:id="15"/>
    <w:p w:rsidR="003E51B3" w:rsidRPr="00422959" w:rsidRDefault="00626BDB" w:rsidP="00BF729B">
      <w:pPr>
        <w:spacing w:beforeLines="60" w:afterLines="60"/>
        <w:ind w:firstLine="708"/>
        <w:jc w:val="both"/>
        <w:rPr>
          <w:lang w:val="bg-BG"/>
        </w:rPr>
      </w:pPr>
      <w:r w:rsidRPr="00422959">
        <w:rPr>
          <w:b/>
          <w:lang w:val="bg-BG"/>
        </w:rPr>
        <w:t>5</w:t>
      </w:r>
      <w:r w:rsidR="003E51B3" w:rsidRPr="00422959">
        <w:rPr>
          <w:b/>
          <w:lang w:val="bg-BG"/>
        </w:rPr>
        <w:t>.1.</w:t>
      </w:r>
      <w:r w:rsidR="003E51B3" w:rsidRPr="00422959">
        <w:rPr>
          <w:lang w:val="bg-BG"/>
        </w:rPr>
        <w:t>Няма възможност за представяне на варианти в офертите.</w:t>
      </w:r>
    </w:p>
    <w:p w:rsidR="003E51B3" w:rsidRPr="00422959" w:rsidRDefault="00626BDB" w:rsidP="00BF729B">
      <w:pPr>
        <w:keepNext/>
        <w:spacing w:beforeLines="60" w:afterLines="60"/>
        <w:jc w:val="both"/>
        <w:outlineLvl w:val="1"/>
        <w:rPr>
          <w:rFonts w:cs="Arial"/>
          <w:b/>
          <w:bCs/>
          <w:iCs/>
          <w:lang w:val="bg-BG"/>
        </w:rPr>
      </w:pPr>
      <w:bookmarkStart w:id="16" w:name="_Toc355016324"/>
      <w:r w:rsidRPr="00422959">
        <w:rPr>
          <w:rFonts w:cs="Arial"/>
          <w:b/>
          <w:bCs/>
          <w:iCs/>
          <w:lang w:val="bg-BG"/>
        </w:rPr>
        <w:t>6</w:t>
      </w:r>
      <w:r w:rsidR="003E51B3" w:rsidRPr="00422959">
        <w:rPr>
          <w:rFonts w:cs="Arial"/>
          <w:b/>
          <w:bCs/>
          <w:iCs/>
          <w:lang w:val="bg-BG"/>
        </w:rPr>
        <w:t xml:space="preserve">. </w:t>
      </w:r>
      <w:bookmarkStart w:id="17" w:name="_Toc355016325"/>
      <w:bookmarkEnd w:id="16"/>
      <w:r w:rsidR="003E51B3" w:rsidRPr="00422959">
        <w:rPr>
          <w:rFonts w:cs="Arial"/>
          <w:b/>
          <w:bCs/>
          <w:iCs/>
          <w:lang w:val="bg-BG"/>
        </w:rPr>
        <w:t>Срок за изпълнение на обществената поръчка</w:t>
      </w:r>
      <w:bookmarkEnd w:id="17"/>
    </w:p>
    <w:p w:rsidR="0042736D" w:rsidRDefault="00626BDB" w:rsidP="00BF729B">
      <w:pPr>
        <w:spacing w:beforeLines="60" w:afterLines="60"/>
        <w:ind w:firstLine="708"/>
        <w:jc w:val="both"/>
      </w:pPr>
      <w:r w:rsidRPr="00422959">
        <w:rPr>
          <w:b/>
          <w:lang w:val="bg-BG"/>
        </w:rPr>
        <w:t>6</w:t>
      </w:r>
      <w:r w:rsidR="003E51B3" w:rsidRPr="00422959">
        <w:rPr>
          <w:b/>
          <w:lang w:val="bg-BG"/>
        </w:rPr>
        <w:t xml:space="preserve">.1. </w:t>
      </w:r>
      <w:r w:rsidR="003349FA" w:rsidRPr="00422959">
        <w:rPr>
          <w:lang w:val="bg-BG"/>
        </w:rPr>
        <w:t xml:space="preserve">Срокът за изпълнение </w:t>
      </w:r>
      <w:r w:rsidR="008A19E6" w:rsidRPr="00422959">
        <w:rPr>
          <w:lang w:val="bg-BG"/>
        </w:rPr>
        <w:t xml:space="preserve">на предмета на обществената поръчка е </w:t>
      </w:r>
      <w:r w:rsidR="00A87A83" w:rsidRPr="00422959">
        <w:rPr>
          <w:lang w:val="bg-BG"/>
        </w:rPr>
        <w:t xml:space="preserve">до </w:t>
      </w:r>
      <w:r w:rsidR="00D1303B">
        <w:rPr>
          <w:lang w:val="bg-BG"/>
        </w:rPr>
        <w:t>1</w:t>
      </w:r>
      <w:r w:rsidR="002533A9">
        <w:rPr>
          <w:lang w:val="bg-BG"/>
        </w:rPr>
        <w:t>2</w:t>
      </w:r>
      <w:r w:rsidR="0049609C" w:rsidRPr="00422959">
        <w:rPr>
          <w:lang w:val="bg-BG"/>
        </w:rPr>
        <w:t>0</w:t>
      </w:r>
      <w:r w:rsidR="002533A9">
        <w:rPr>
          <w:lang w:val="bg-BG"/>
        </w:rPr>
        <w:t xml:space="preserve"> </w:t>
      </w:r>
      <w:r w:rsidR="00A87A83" w:rsidRPr="00422959">
        <w:rPr>
          <w:lang w:val="bg-BG"/>
        </w:rPr>
        <w:t>(</w:t>
      </w:r>
      <w:r w:rsidR="00DC0F7B" w:rsidRPr="00422959">
        <w:rPr>
          <w:lang w:val="bg-BG"/>
        </w:rPr>
        <w:t>сто</w:t>
      </w:r>
      <w:r w:rsidR="005A1987">
        <w:rPr>
          <w:lang w:val="bg-BG"/>
        </w:rPr>
        <w:t xml:space="preserve"> </w:t>
      </w:r>
      <w:r w:rsidR="002533A9">
        <w:rPr>
          <w:lang w:val="bg-BG"/>
        </w:rPr>
        <w:t>и двадесет</w:t>
      </w:r>
      <w:r w:rsidR="00A87A83" w:rsidRPr="00422959">
        <w:rPr>
          <w:lang w:val="bg-BG"/>
        </w:rPr>
        <w:t xml:space="preserve">) календарни дни </w:t>
      </w:r>
      <w:r w:rsidR="001C7DB0" w:rsidRPr="00422959">
        <w:rPr>
          <w:lang w:val="bg-BG"/>
        </w:rPr>
        <w:t>и започва да тече от датата на подписан двустранен протокол между Възложителя и Изпълнителя за осигуряване на достъп до строителната площадка.</w:t>
      </w:r>
    </w:p>
    <w:p w:rsidR="00223C6B" w:rsidRPr="000C2ECC" w:rsidRDefault="00223C6B" w:rsidP="00223C6B">
      <w:pPr>
        <w:ind w:firstLine="567"/>
        <w:jc w:val="both"/>
      </w:pPr>
      <w:r w:rsidRPr="00223C6B">
        <w:rPr>
          <w:b/>
        </w:rPr>
        <w:t>6.2.</w:t>
      </w:r>
      <w:r>
        <w:t xml:space="preserve"> </w:t>
      </w:r>
      <w:r w:rsidRPr="00223C6B">
        <w:t>Срокът на валидност на оферта</w:t>
      </w:r>
      <w:r w:rsidRPr="000C2ECC">
        <w:t xml:space="preserve"> - 180 календарни дни считано от крайния срок за подаване на оферти.</w:t>
      </w:r>
    </w:p>
    <w:p w:rsidR="00223C6B" w:rsidRPr="00223C6B" w:rsidRDefault="00223C6B" w:rsidP="00BF729B">
      <w:pPr>
        <w:spacing w:beforeLines="60" w:afterLines="60"/>
        <w:ind w:firstLine="708"/>
        <w:jc w:val="both"/>
        <w:rPr>
          <w:bCs/>
          <w:caps/>
        </w:rPr>
      </w:pPr>
    </w:p>
    <w:bookmarkEnd w:id="2"/>
    <w:p w:rsidR="001F028A" w:rsidRPr="00422959" w:rsidRDefault="001F028A" w:rsidP="00D5164E">
      <w:pPr>
        <w:jc w:val="both"/>
        <w:rPr>
          <w:lang w:val="bg-BG"/>
        </w:rPr>
      </w:pPr>
    </w:p>
    <w:p w:rsidR="0042736D" w:rsidRPr="00422959" w:rsidRDefault="0042736D" w:rsidP="00D5164E">
      <w:pPr>
        <w:jc w:val="center"/>
        <w:rPr>
          <w:b/>
          <w:bCs/>
          <w:kern w:val="32"/>
          <w:sz w:val="26"/>
          <w:szCs w:val="26"/>
          <w:lang w:val="bg-BG"/>
        </w:rPr>
      </w:pPr>
      <w:r w:rsidRPr="00422959">
        <w:rPr>
          <w:b/>
          <w:bCs/>
          <w:kern w:val="32"/>
          <w:sz w:val="26"/>
          <w:szCs w:val="26"/>
          <w:lang w:val="bg-BG"/>
        </w:rPr>
        <w:t>II. ИЗИСКВАНИЯ КЪМ УЧАСТНИЦИТЕ</w:t>
      </w:r>
    </w:p>
    <w:p w:rsidR="000968AE" w:rsidRPr="00422959" w:rsidRDefault="00626BDB" w:rsidP="00D5164E">
      <w:pPr>
        <w:keepNext/>
        <w:spacing w:before="240" w:after="60"/>
        <w:jc w:val="both"/>
        <w:outlineLvl w:val="1"/>
        <w:rPr>
          <w:rFonts w:eastAsia="Calibri"/>
          <w:b/>
          <w:bCs/>
          <w:lang w:val="bg-BG"/>
        </w:rPr>
      </w:pPr>
      <w:bookmarkStart w:id="18" w:name="_Toc297805150"/>
      <w:bookmarkStart w:id="19" w:name="_Toc319397464"/>
      <w:bookmarkStart w:id="20" w:name="_Toc315878409"/>
      <w:bookmarkStart w:id="21" w:name="_Toc314412948"/>
      <w:bookmarkStart w:id="22" w:name="_Toc332356542"/>
      <w:bookmarkStart w:id="23" w:name="_Toc355016328"/>
      <w:r w:rsidRPr="00422959">
        <w:rPr>
          <w:rFonts w:eastAsia="Calibri"/>
          <w:b/>
          <w:bCs/>
          <w:lang w:val="bg-BG"/>
        </w:rPr>
        <w:t xml:space="preserve">7. Общи изисквания към участниците в </w:t>
      </w:r>
      <w:bookmarkEnd w:id="18"/>
      <w:r w:rsidRPr="00422959">
        <w:rPr>
          <w:rFonts w:eastAsia="Calibri"/>
          <w:b/>
          <w:bCs/>
          <w:lang w:val="bg-BG"/>
        </w:rPr>
        <w:t>процедурата</w:t>
      </w:r>
      <w:bookmarkEnd w:id="19"/>
      <w:bookmarkEnd w:id="20"/>
      <w:bookmarkEnd w:id="21"/>
      <w:bookmarkEnd w:id="22"/>
      <w:bookmarkEnd w:id="23"/>
    </w:p>
    <w:p w:rsidR="00626BDB" w:rsidRPr="00422959" w:rsidRDefault="00626BDB" w:rsidP="00D5164E">
      <w:pPr>
        <w:tabs>
          <w:tab w:val="num" w:pos="851"/>
        </w:tabs>
        <w:autoSpaceDE w:val="0"/>
        <w:autoSpaceDN w:val="0"/>
        <w:adjustRightInd w:val="0"/>
        <w:spacing w:after="60"/>
        <w:jc w:val="both"/>
        <w:rPr>
          <w:rFonts w:eastAsia="Calibri"/>
          <w:lang w:val="bg-BG"/>
        </w:rPr>
      </w:pPr>
      <w:bookmarkStart w:id="24" w:name="_Toc355016329"/>
      <w:r w:rsidRPr="00422959">
        <w:rPr>
          <w:rFonts w:eastAsia="Calibri"/>
          <w:b/>
          <w:bCs/>
          <w:lang w:val="bg-BG"/>
        </w:rPr>
        <w:tab/>
        <w:t>7.1.</w:t>
      </w:r>
      <w:r w:rsidRPr="00422959">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626BDB" w:rsidRPr="00422959" w:rsidRDefault="00626BDB" w:rsidP="00D5164E">
      <w:pPr>
        <w:tabs>
          <w:tab w:val="left" w:pos="0"/>
          <w:tab w:val="num" w:pos="851"/>
        </w:tabs>
        <w:autoSpaceDE w:val="0"/>
        <w:autoSpaceDN w:val="0"/>
        <w:adjustRightInd w:val="0"/>
        <w:spacing w:after="60"/>
        <w:jc w:val="both"/>
        <w:rPr>
          <w:rFonts w:eastAsia="Calibri"/>
          <w:color w:val="FF0000"/>
          <w:lang w:val="bg-BG"/>
        </w:rPr>
      </w:pPr>
      <w:r w:rsidRPr="00422959">
        <w:rPr>
          <w:rFonts w:eastAsia="Calibri"/>
          <w:lang w:val="bg-BG"/>
        </w:rPr>
        <w:tab/>
      </w:r>
      <w:r w:rsidRPr="00422959">
        <w:rPr>
          <w:rFonts w:eastAsia="Calibri"/>
          <w:b/>
          <w:bCs/>
          <w:lang w:val="bg-BG"/>
        </w:rPr>
        <w:t>7.2.</w:t>
      </w:r>
      <w:r w:rsidRPr="00422959">
        <w:rPr>
          <w:lang w:val="bg-BG"/>
        </w:rPr>
        <w:t>В случай, че Участникът участва като обединение, което не е регистрирано като самостоятелно юридическо лице</w:t>
      </w:r>
      <w:r w:rsidRPr="00422959">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bCs/>
          <w:lang w:val="bg-BG"/>
        </w:rPr>
        <w:t>7.3.</w:t>
      </w:r>
      <w:r w:rsidRPr="00422959">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b/>
          <w:lang w:val="bg-BG"/>
        </w:rPr>
        <w:tab/>
        <w:t>7.4.</w:t>
      </w:r>
      <w:r w:rsidRPr="00422959">
        <w:rPr>
          <w:rFonts w:eastAsia="Calibri"/>
          <w:lang w:val="bg-BG"/>
        </w:rPr>
        <w:t xml:space="preserve"> Когато Уча</w:t>
      </w:r>
      <w:r w:rsidR="00CF2DB6" w:rsidRPr="00422959">
        <w:rPr>
          <w:rFonts w:eastAsia="Calibri"/>
          <w:lang w:val="bg-BG"/>
        </w:rPr>
        <w:t xml:space="preserve">стникът е </w:t>
      </w:r>
      <w:r w:rsidRPr="00422959">
        <w:rPr>
          <w:rFonts w:eastAsia="Calibri"/>
          <w:lang w:val="bg-BG"/>
        </w:rPr>
        <w:t xml:space="preserve">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626BDB" w:rsidRPr="00422959" w:rsidRDefault="00626BDB" w:rsidP="00D5164E">
      <w:pPr>
        <w:tabs>
          <w:tab w:val="left" w:pos="900"/>
        </w:tabs>
        <w:autoSpaceDE w:val="0"/>
        <w:autoSpaceDN w:val="0"/>
        <w:adjustRightInd w:val="0"/>
        <w:spacing w:after="60"/>
        <w:jc w:val="both"/>
        <w:rPr>
          <w:rFonts w:eastAsia="Calibri"/>
          <w:lang w:val="bg-BG"/>
        </w:rPr>
      </w:pPr>
      <w:r w:rsidRPr="00422959">
        <w:rPr>
          <w:rFonts w:eastAsia="Calibri"/>
          <w:lang w:val="bg-BG"/>
        </w:rPr>
        <w:tab/>
      </w:r>
      <w:r w:rsidRPr="00422959">
        <w:rPr>
          <w:rFonts w:eastAsia="Calibri"/>
          <w:b/>
          <w:lang w:val="bg-BG"/>
        </w:rPr>
        <w:t xml:space="preserve">7.5. </w:t>
      </w:r>
      <w:r w:rsidRPr="00422959">
        <w:rPr>
          <w:rFonts w:eastAsia="Calibri"/>
          <w:lang w:val="bg-BG"/>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rsidRPr="00422959">
        <w:rPr>
          <w:rFonts w:ascii="Calibri" w:eastAsia="Calibri" w:hAnsi="Calibri" w:cs="Calibri"/>
          <w:sz w:val="22"/>
          <w:szCs w:val="22"/>
          <w:lang w:val="bg-BG"/>
        </w:rPr>
        <w:t>.</w:t>
      </w:r>
    </w:p>
    <w:p w:rsidR="00626BDB" w:rsidRPr="00422959" w:rsidRDefault="00626BDB" w:rsidP="00D5164E">
      <w:pPr>
        <w:tabs>
          <w:tab w:val="num" w:pos="0"/>
        </w:tabs>
        <w:autoSpaceDE w:val="0"/>
        <w:autoSpaceDN w:val="0"/>
        <w:adjustRightInd w:val="0"/>
        <w:spacing w:before="60" w:after="60"/>
        <w:jc w:val="both"/>
        <w:rPr>
          <w:rFonts w:eastAsia="Calibri"/>
          <w:lang w:val="bg-BG"/>
        </w:rPr>
      </w:pPr>
      <w:r w:rsidRPr="00422959">
        <w:rPr>
          <w:rFonts w:eastAsia="Calibri"/>
          <w:b/>
          <w:bCs/>
          <w:lang w:val="bg-BG"/>
        </w:rPr>
        <w:tab/>
        <w:t xml:space="preserve">   7.6. </w:t>
      </w:r>
      <w:r w:rsidRPr="00422959">
        <w:rPr>
          <w:rFonts w:eastAsia="Calibri"/>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w:t>
      </w:r>
      <w:r w:rsidRPr="00422959">
        <w:rPr>
          <w:rFonts w:eastAsia="Calibri"/>
          <w:lang w:val="bg-BG"/>
        </w:rPr>
        <w:lastRenderedPageBreak/>
        <w:t>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bookmarkEnd w:id="24"/>
    <w:p w:rsidR="00626BDB" w:rsidRPr="00422959" w:rsidRDefault="00626BDB" w:rsidP="00D5164E">
      <w:pPr>
        <w:tabs>
          <w:tab w:val="num" w:pos="900"/>
          <w:tab w:val="left" w:pos="1134"/>
          <w:tab w:val="num" w:pos="1695"/>
        </w:tabs>
        <w:autoSpaceDE w:val="0"/>
        <w:autoSpaceDN w:val="0"/>
        <w:adjustRightInd w:val="0"/>
        <w:spacing w:after="60"/>
        <w:ind w:firstLine="851"/>
        <w:jc w:val="both"/>
        <w:rPr>
          <w:lang w:val="bg-BG"/>
        </w:rPr>
      </w:pPr>
      <w:r w:rsidRPr="00422959">
        <w:rPr>
          <w:b/>
          <w:lang w:val="bg-BG"/>
        </w:rPr>
        <w:t>7.7.</w:t>
      </w:r>
      <w:r w:rsidRPr="00422959">
        <w:rPr>
          <w:lang w:val="bg-BG"/>
        </w:rPr>
        <w:t xml:space="preserve"> Подизпълнители</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 </w:t>
      </w:r>
      <w:r w:rsidR="00626BDB" w:rsidRPr="00422959">
        <w:rPr>
          <w:rFonts w:eastAsia="Calibr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26BDB" w:rsidRPr="00422959" w:rsidRDefault="007F38AD"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7.7.2. </w:t>
      </w:r>
      <w:r w:rsidR="00626BDB" w:rsidRPr="00422959">
        <w:rPr>
          <w:rFonts w:eastAsia="Calibr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7.7.3. Възложителят изисква замяна на подизпълнител, който не отговаря на условията по т.7.7. 2.</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7.7.5. Разплащанията по 7.7.4.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7.7.6 </w:t>
      </w:r>
      <w:r w:rsidR="002148D1">
        <w:rPr>
          <w:rFonts w:eastAsia="Calibri"/>
        </w:rPr>
        <w:t xml:space="preserve"> </w:t>
      </w:r>
      <w:r w:rsidRPr="00422959">
        <w:rPr>
          <w:rFonts w:eastAsia="Calibri"/>
          <w:lang w:val="bg-BG"/>
        </w:rPr>
        <w:t xml:space="preserve">Към искането по т. 7.7.5. изпълнителят предоставя становище, от което да е видно дали оспорва плащанията или част от тях като недължими.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7.7.7. Възложителят има право да откаже плащане по т.7.7.4., когато искането за плащане е оспорено, до момента на отстраняване на причината за отказа.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26BDB" w:rsidRPr="00422959" w:rsidRDefault="00626BDB" w:rsidP="00D5164E">
      <w:pPr>
        <w:tabs>
          <w:tab w:val="num" w:pos="900"/>
          <w:tab w:val="left" w:pos="1134"/>
          <w:tab w:val="num" w:pos="1695"/>
        </w:tabs>
        <w:autoSpaceDE w:val="0"/>
        <w:autoSpaceDN w:val="0"/>
        <w:adjustRightInd w:val="0"/>
        <w:spacing w:after="60"/>
        <w:jc w:val="both"/>
        <w:rPr>
          <w:rFonts w:eastAsia="Calibri"/>
          <w:lang w:val="bg-BG"/>
        </w:rPr>
      </w:pPr>
      <w:r w:rsidRPr="00422959">
        <w:rPr>
          <w:rFonts w:eastAsia="Calibri"/>
          <w:lang w:val="bg-BG"/>
        </w:rPr>
        <w:t xml:space="preserve">7.7.11.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626BDB" w:rsidRPr="00422959" w:rsidRDefault="00626BDB" w:rsidP="00D5164E">
      <w:pPr>
        <w:tabs>
          <w:tab w:val="num" w:pos="900"/>
          <w:tab w:val="left" w:pos="1134"/>
          <w:tab w:val="num" w:pos="1695"/>
        </w:tabs>
        <w:autoSpaceDE w:val="0"/>
        <w:autoSpaceDN w:val="0"/>
        <w:adjustRightInd w:val="0"/>
        <w:spacing w:after="60"/>
        <w:jc w:val="both"/>
        <w:rPr>
          <w:lang w:val="bg-BG"/>
        </w:rPr>
      </w:pPr>
      <w:r w:rsidRPr="00422959">
        <w:rPr>
          <w:rFonts w:eastAsia="Calibri"/>
          <w:lang w:val="bg-BG"/>
        </w:rPr>
        <w:t>7.7.12. При замяна или включване на подизпълнител изпълнителят представя на възложителя всички документи, които доказват изпълнението на условията по т.7.7.11.</w:t>
      </w:r>
      <w:r w:rsidRPr="00422959">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626BDB" w:rsidRPr="00422959" w:rsidRDefault="00626BDB" w:rsidP="00D5164E">
      <w:pPr>
        <w:tabs>
          <w:tab w:val="num" w:pos="900"/>
        </w:tabs>
        <w:autoSpaceDE w:val="0"/>
        <w:autoSpaceDN w:val="0"/>
        <w:adjustRightInd w:val="0"/>
        <w:spacing w:before="60" w:after="60"/>
        <w:ind w:firstLine="851"/>
        <w:jc w:val="both"/>
        <w:rPr>
          <w:lang w:val="bg-BG"/>
        </w:rPr>
      </w:pPr>
      <w:r w:rsidRPr="00D07859">
        <w:rPr>
          <w:b/>
          <w:lang w:val="bg-BG"/>
        </w:rPr>
        <w:t>7.8.</w:t>
      </w:r>
      <w:r w:rsidRPr="00422959">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626BDB" w:rsidRPr="00422959" w:rsidRDefault="00626BDB" w:rsidP="00D5164E">
      <w:pPr>
        <w:tabs>
          <w:tab w:val="num" w:pos="900"/>
        </w:tabs>
        <w:autoSpaceDE w:val="0"/>
        <w:autoSpaceDN w:val="0"/>
        <w:adjustRightInd w:val="0"/>
        <w:spacing w:before="60" w:after="60"/>
        <w:ind w:firstLine="851"/>
        <w:jc w:val="both"/>
        <w:rPr>
          <w:rFonts w:eastAsia="Calibri"/>
          <w:lang w:val="bg-BG"/>
        </w:rPr>
      </w:pPr>
      <w:r w:rsidRPr="00D07859">
        <w:rPr>
          <w:rFonts w:eastAsia="Calibri"/>
          <w:b/>
          <w:bCs/>
          <w:lang w:val="bg-BG"/>
        </w:rPr>
        <w:t>7.9.</w:t>
      </w:r>
      <w:r w:rsidRPr="00422959">
        <w:rPr>
          <w:rFonts w:eastAsia="Calibri"/>
          <w:bCs/>
          <w:lang w:val="bg-BG"/>
        </w:rPr>
        <w:t>С</w:t>
      </w:r>
      <w:r w:rsidRPr="00422959">
        <w:rPr>
          <w:rFonts w:eastAsia="Calibri"/>
          <w:lang w:val="bg-BG"/>
        </w:rPr>
        <w:t>вързани лица по смисъла на паргр.2,т.45 от доп.разпоредби на ЗОП не могат да бъдат самостоятелни участници в една и съща процедура.</w:t>
      </w:r>
    </w:p>
    <w:p w:rsidR="00626BDB" w:rsidRPr="00422959" w:rsidRDefault="00626BDB" w:rsidP="00BF729B">
      <w:pPr>
        <w:spacing w:beforeLines="60" w:afterLines="60"/>
        <w:jc w:val="both"/>
        <w:rPr>
          <w:rFonts w:eastAsia="Calibri"/>
          <w:lang w:val="bg-BG"/>
        </w:rPr>
      </w:pPr>
      <w:r w:rsidRPr="00422959">
        <w:rPr>
          <w:rFonts w:eastAsia="Calibri"/>
          <w:b/>
          <w:bCs/>
          <w:lang w:val="bg-BG"/>
        </w:rPr>
        <w:lastRenderedPageBreak/>
        <w:t>7</w:t>
      </w:r>
      <w:r w:rsidRPr="00422959">
        <w:rPr>
          <w:rFonts w:eastAsia="Calibri"/>
          <w:bCs/>
          <w:lang w:val="bg-BG"/>
        </w:rPr>
        <w:t xml:space="preserve">.10. </w:t>
      </w:r>
      <w:r w:rsidRPr="00422959">
        <w:rPr>
          <w:rFonts w:eastAsia="Calibri"/>
          <w:lang w:val="bg-BG"/>
        </w:rPr>
        <w:t>Участниците в процедурата следва да отговарят на изискванията на чл.54, ал.1, т.1,т. 2, т.3, т. 4, т.5, т.6 и т.7 от ЗОП и чл.55, ал.1, т.1 и  т.4  от ЗОП.</w:t>
      </w:r>
    </w:p>
    <w:p w:rsidR="00626BDB" w:rsidRPr="00422959" w:rsidRDefault="00626BDB" w:rsidP="00BF729B">
      <w:pPr>
        <w:spacing w:beforeLines="60" w:afterLines="60"/>
        <w:ind w:firstLine="708"/>
        <w:jc w:val="both"/>
        <w:rPr>
          <w:rFonts w:eastAsia="Calibri"/>
          <w:lang w:val="bg-BG"/>
        </w:rPr>
      </w:pPr>
      <w:r w:rsidRPr="00422959">
        <w:rPr>
          <w:rFonts w:eastAsia="Calibri"/>
          <w:i/>
          <w:lang w:val="bg-BG"/>
        </w:rPr>
        <w:t xml:space="preserve">Забележка: </w:t>
      </w:r>
      <w:r w:rsidRPr="00422959">
        <w:rPr>
          <w:rFonts w:eastAsia="Calibri"/>
          <w:lang w:val="bg-BG"/>
        </w:rPr>
        <w:t xml:space="preserve">Основанията по чл.54, ал.1, т.1, т.2 и т. 7 от ЗОП се отнасят за: </w:t>
      </w:r>
    </w:p>
    <w:p w:rsidR="00626BDB" w:rsidRPr="00422959" w:rsidRDefault="00626BDB" w:rsidP="00BF729B">
      <w:pPr>
        <w:spacing w:beforeLines="60" w:afterLines="60"/>
        <w:ind w:firstLine="708"/>
        <w:jc w:val="both"/>
        <w:rPr>
          <w:rFonts w:eastAsia="Calibri"/>
          <w:lang w:val="bg-BG"/>
        </w:rPr>
      </w:pPr>
      <w:r w:rsidRPr="00422959">
        <w:rPr>
          <w:rFonts w:eastAsia="Calibri"/>
          <w:lang w:val="bg-BG"/>
        </w:rPr>
        <w:t xml:space="preserve">а/. лицата, които представляват участника или кандидата; </w:t>
      </w:r>
    </w:p>
    <w:p w:rsidR="00626BDB" w:rsidRPr="00422959" w:rsidRDefault="00626BDB" w:rsidP="00BF729B">
      <w:pPr>
        <w:spacing w:beforeLines="60" w:afterLines="60"/>
        <w:ind w:firstLine="708"/>
        <w:jc w:val="both"/>
        <w:rPr>
          <w:rFonts w:eastAsia="Calibri"/>
          <w:lang w:val="bg-BG"/>
        </w:rPr>
      </w:pPr>
      <w:r w:rsidRPr="00422959">
        <w:rPr>
          <w:rFonts w:eastAsia="Calibri"/>
          <w:lang w:val="bg-BG"/>
        </w:rPr>
        <w:t xml:space="preserve">б/. лицата, които са членове на управителни и надзорни органи на участника или кандидата; </w:t>
      </w:r>
    </w:p>
    <w:p w:rsidR="00626BDB" w:rsidRPr="00422959" w:rsidRDefault="00626BDB" w:rsidP="00BF729B">
      <w:pPr>
        <w:spacing w:beforeLines="60" w:afterLines="60"/>
        <w:ind w:firstLine="708"/>
        <w:jc w:val="both"/>
        <w:rPr>
          <w:rFonts w:eastAsia="Calibri"/>
          <w:lang w:val="bg-BG"/>
        </w:rPr>
      </w:pPr>
      <w:r w:rsidRPr="00422959">
        <w:rPr>
          <w:rFonts w:eastAsia="Calibri"/>
          <w:lang w:val="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26BDB" w:rsidRPr="00422959" w:rsidRDefault="00626BDB" w:rsidP="00BF729B">
      <w:pPr>
        <w:spacing w:beforeLines="60" w:afterLines="60"/>
        <w:jc w:val="both"/>
        <w:rPr>
          <w:rFonts w:eastAsia="Calibri"/>
          <w:lang w:val="bg-BG"/>
        </w:rPr>
      </w:pPr>
      <w:r w:rsidRPr="00422959">
        <w:rPr>
          <w:rFonts w:eastAsia="Calibri"/>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26BDB" w:rsidRPr="00422959" w:rsidRDefault="00626BDB" w:rsidP="00BF729B">
      <w:pPr>
        <w:spacing w:beforeLines="60" w:afterLines="60"/>
        <w:jc w:val="both"/>
        <w:rPr>
          <w:rFonts w:eastAsia="Calibri"/>
          <w:lang w:val="bg-BG"/>
        </w:rPr>
      </w:pPr>
      <w:r w:rsidRPr="00422959">
        <w:rPr>
          <w:rFonts w:eastAsia="Calibri"/>
          <w:lang w:val="bg-BG"/>
        </w:rPr>
        <w:t xml:space="preserve">7.11. Участникът следва да предостави (декларира)в част III., буква „Г“ от Единния европейски документ за обществени поръчки  (ЕЕДОП) липсата на основания по </w:t>
      </w:r>
      <w:r w:rsidRPr="00422959">
        <w:rPr>
          <w:rFonts w:eastAsia="Batang"/>
          <w:bCs/>
          <w:iCs/>
          <w:color w:val="000000"/>
          <w:lang w:val="bg-B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F38AD" w:rsidRPr="00422959" w:rsidRDefault="00626BDB" w:rsidP="00BF729B">
      <w:pPr>
        <w:spacing w:beforeLines="60" w:afterLines="60"/>
        <w:jc w:val="center"/>
        <w:rPr>
          <w:rFonts w:eastAsia="Calibri"/>
          <w:b/>
          <w:bCs/>
          <w:lang w:val="bg-BG"/>
        </w:rPr>
      </w:pPr>
      <w:r w:rsidRPr="00422959">
        <w:rPr>
          <w:rFonts w:eastAsia="Calibri"/>
          <w:b/>
          <w:bCs/>
          <w:lang w:val="bg-BG"/>
        </w:rPr>
        <w:t>III. КРИТЕРИИ ЗА ПОДБОР</w:t>
      </w:r>
    </w:p>
    <w:p w:rsidR="00AF4235" w:rsidRPr="00422959" w:rsidRDefault="007F38AD" w:rsidP="00BF729B">
      <w:pPr>
        <w:spacing w:beforeLines="60" w:afterLines="60"/>
        <w:jc w:val="both"/>
        <w:rPr>
          <w:rFonts w:eastAsia="Calibri"/>
          <w:b/>
          <w:bCs/>
          <w:lang w:val="bg-BG"/>
        </w:rPr>
      </w:pPr>
      <w:r w:rsidRPr="00422959">
        <w:rPr>
          <w:rFonts w:cs="Arial"/>
          <w:b/>
          <w:bCs/>
          <w:iCs/>
          <w:lang w:val="bg-BG"/>
        </w:rPr>
        <w:t>8</w:t>
      </w:r>
      <w:r w:rsidR="00AF4235" w:rsidRPr="00422959">
        <w:rPr>
          <w:rFonts w:cs="Arial"/>
          <w:b/>
          <w:bCs/>
          <w:iCs/>
          <w:lang w:val="bg-BG"/>
        </w:rPr>
        <w:t>. Технически възможности и квалификации</w:t>
      </w:r>
    </w:p>
    <w:p w:rsidR="00D43549" w:rsidRPr="0006745E" w:rsidRDefault="007F38AD" w:rsidP="00D5164E">
      <w:pPr>
        <w:tabs>
          <w:tab w:val="left" w:pos="993"/>
        </w:tabs>
        <w:spacing w:before="60" w:after="60"/>
        <w:jc w:val="both"/>
        <w:rPr>
          <w:color w:val="FF0000"/>
          <w:lang w:val="bg-BG"/>
        </w:rPr>
      </w:pPr>
      <w:r w:rsidRPr="00422959">
        <w:rPr>
          <w:b/>
          <w:bCs/>
          <w:color w:val="000000" w:themeColor="text1"/>
          <w:lang w:val="bg-BG"/>
        </w:rPr>
        <w:t>8</w:t>
      </w:r>
      <w:r w:rsidR="00EC3784" w:rsidRPr="00422959">
        <w:rPr>
          <w:b/>
          <w:bCs/>
          <w:color w:val="000000" w:themeColor="text1"/>
          <w:lang w:val="bg-BG"/>
        </w:rPr>
        <w:t>.</w:t>
      </w:r>
      <w:r w:rsidR="00656DAD" w:rsidRPr="00422959">
        <w:rPr>
          <w:b/>
          <w:bCs/>
          <w:color w:val="000000" w:themeColor="text1"/>
          <w:lang w:val="bg-BG"/>
        </w:rPr>
        <w:t>1</w:t>
      </w:r>
      <w:r w:rsidR="00EC3784" w:rsidRPr="00422959">
        <w:rPr>
          <w:b/>
          <w:bCs/>
          <w:color w:val="000000" w:themeColor="text1"/>
          <w:lang w:val="bg-BG"/>
        </w:rPr>
        <w:t>.</w:t>
      </w:r>
      <w:r w:rsidR="00D43549" w:rsidRPr="00422959">
        <w:rPr>
          <w:lang w:val="bg-BG"/>
        </w:rPr>
        <w:t>Участниците трябва да имат опит в изпълнението на СМР (изпълнение на строеж), еднакво или сходно с предмета на настоящата обществена поръчка, изпълнено през последните 5 (пет) години, считано от датата на подаване на офертата</w:t>
      </w:r>
      <w:r w:rsidR="00BD299C" w:rsidRPr="00422959">
        <w:rPr>
          <w:lang w:val="bg-BG"/>
        </w:rPr>
        <w:t>.</w:t>
      </w:r>
      <w:r w:rsidR="0006745E" w:rsidRPr="0006745E">
        <w:rPr>
          <w:b/>
          <w:lang w:val="bg-BG"/>
        </w:rPr>
        <w:t>Минимално изискване</w:t>
      </w:r>
      <w:r w:rsidR="0006745E">
        <w:rPr>
          <w:lang w:val="bg-BG"/>
        </w:rPr>
        <w:t xml:space="preserve"> – участниците да имат</w:t>
      </w:r>
      <w:r w:rsidR="00880B27">
        <w:t xml:space="preserve"> </w:t>
      </w:r>
      <w:r w:rsidR="0006745E" w:rsidRPr="00422959">
        <w:rPr>
          <w:lang w:val="bg-BG"/>
        </w:rPr>
        <w:t>през последните 5 (пет) години, считано от датата на подаване на офертата.</w:t>
      </w:r>
      <w:r w:rsidR="0006745E">
        <w:rPr>
          <w:lang w:val="bg-BG"/>
        </w:rPr>
        <w:t xml:space="preserve"> изпълнен минимум един договор </w:t>
      </w:r>
      <w:r w:rsidR="0006745E" w:rsidRPr="00422959">
        <w:rPr>
          <w:color w:val="000000" w:themeColor="text1"/>
        </w:rPr>
        <w:t>за изграждане и/или реконструкция и/или рехабилитация и/или основен ремонт на пътни настилки</w:t>
      </w:r>
      <w:r w:rsidR="0006745E">
        <w:rPr>
          <w:color w:val="000000" w:themeColor="text1"/>
          <w:lang w:val="bg-BG"/>
        </w:rPr>
        <w:t>.</w:t>
      </w:r>
    </w:p>
    <w:p w:rsidR="00D43549" w:rsidRPr="00422959" w:rsidRDefault="00D43549" w:rsidP="00D5164E">
      <w:pPr>
        <w:pStyle w:val="ListParagraph"/>
        <w:tabs>
          <w:tab w:val="left" w:pos="993"/>
        </w:tabs>
        <w:spacing w:before="60" w:after="60"/>
        <w:ind w:left="567"/>
        <w:jc w:val="both"/>
        <w:rPr>
          <w:b/>
          <w:i/>
          <w:color w:val="000000" w:themeColor="text1"/>
        </w:rPr>
      </w:pPr>
      <w:r w:rsidRPr="00422959">
        <w:rPr>
          <w:b/>
          <w:i/>
          <w:color w:val="000000" w:themeColor="text1"/>
        </w:rPr>
        <w:t>Под строителство „сходно“ с предмета на поръчката следва да се разбира:</w:t>
      </w:r>
    </w:p>
    <w:p w:rsidR="00D43549" w:rsidRDefault="00D43549" w:rsidP="00D5164E">
      <w:pPr>
        <w:pStyle w:val="ListParagraph"/>
        <w:tabs>
          <w:tab w:val="left" w:pos="851"/>
        </w:tabs>
        <w:spacing w:before="60" w:after="60"/>
        <w:ind w:left="0" w:firstLine="567"/>
        <w:jc w:val="both"/>
        <w:rPr>
          <w:color w:val="000000" w:themeColor="text1"/>
        </w:rPr>
      </w:pPr>
      <w:r w:rsidRPr="00422959">
        <w:rPr>
          <w:color w:val="000000" w:themeColor="text1"/>
        </w:rPr>
        <w:t>„Сходни с предмета на поръчката“ са договорите за изграждане и/или реконструкция и/или рехабилитация и/или основен ремонт на настилки (без в това число да са включени договори, имащи характер на осъществяване на текущи ремонти).</w:t>
      </w:r>
    </w:p>
    <w:p w:rsidR="00E21600" w:rsidRPr="00422959" w:rsidRDefault="00E21600"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E21600" w:rsidRPr="00422959" w:rsidRDefault="00E21600" w:rsidP="00D5164E">
      <w:pPr>
        <w:pStyle w:val="ListParagraph"/>
        <w:tabs>
          <w:tab w:val="left" w:pos="851"/>
        </w:tabs>
        <w:spacing w:before="60" w:after="60"/>
        <w:ind w:left="0" w:firstLine="567"/>
        <w:jc w:val="both"/>
        <w:rPr>
          <w:color w:val="000000" w:themeColor="text1"/>
          <w:highlight w:val="yellow"/>
        </w:rPr>
      </w:pPr>
      <w:r w:rsidRPr="00422959">
        <w:rPr>
          <w:b/>
        </w:rPr>
        <w:t>Справка -попълнена в ЕЕДОП</w:t>
      </w:r>
    </w:p>
    <w:p w:rsidR="00D43549" w:rsidRPr="00422959" w:rsidRDefault="00D43549"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sidR="00E21600">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D43549" w:rsidRPr="00422959" w:rsidRDefault="00D43549" w:rsidP="00D5164E">
      <w:pPr>
        <w:pStyle w:val="ListParagraph"/>
        <w:numPr>
          <w:ilvl w:val="1"/>
          <w:numId w:val="13"/>
        </w:numPr>
        <w:tabs>
          <w:tab w:val="left" w:pos="993"/>
        </w:tabs>
        <w:spacing w:before="60" w:after="60"/>
        <w:ind w:left="0" w:firstLine="567"/>
        <w:jc w:val="both"/>
        <w:rPr>
          <w:b/>
          <w:i/>
          <w:color w:val="000000" w:themeColor="text1"/>
        </w:rPr>
      </w:pPr>
      <w:r w:rsidRPr="00422959">
        <w:rPr>
          <w:b/>
          <w:color w:val="000000" w:themeColor="text1"/>
          <w:shd w:val="clear" w:color="auto" w:fill="FFFFFF"/>
        </w:rPr>
        <w:t xml:space="preserve">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w:t>
      </w:r>
      <w:r w:rsidRPr="00422959">
        <w:rPr>
          <w:b/>
          <w:i/>
          <w:color w:val="000000" w:themeColor="text1"/>
          <w:shd w:val="clear" w:color="auto" w:fill="FFFFFF"/>
        </w:rPr>
        <w:t>или</w:t>
      </w:r>
    </w:p>
    <w:p w:rsidR="00D43549" w:rsidRPr="00422959" w:rsidRDefault="00D43549" w:rsidP="00D5164E">
      <w:pPr>
        <w:pStyle w:val="ListParagraph"/>
        <w:numPr>
          <w:ilvl w:val="1"/>
          <w:numId w:val="13"/>
        </w:numPr>
        <w:tabs>
          <w:tab w:val="left" w:pos="993"/>
        </w:tabs>
        <w:spacing w:before="60" w:after="60"/>
        <w:ind w:left="0" w:firstLine="567"/>
        <w:jc w:val="both"/>
        <w:rPr>
          <w:b/>
          <w:color w:val="000000" w:themeColor="text1"/>
        </w:rPr>
      </w:pPr>
      <w:r w:rsidRPr="00422959">
        <w:rPr>
          <w:b/>
          <w:color w:val="000000" w:themeColor="text1"/>
          <w:shd w:val="clear" w:color="auto" w:fill="FFFFFF"/>
        </w:rPr>
        <w:t xml:space="preserve">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то е изпълнено в съответствие с нормативните изисквания; удостоверенията съдържат и дата и подпис на издателя и данни за контакт </w:t>
      </w:r>
      <w:r w:rsidRPr="00422959">
        <w:rPr>
          <w:b/>
          <w:i/>
          <w:color w:val="000000" w:themeColor="text1"/>
          <w:shd w:val="clear" w:color="auto" w:fill="FFFFFF"/>
        </w:rPr>
        <w:t>или</w:t>
      </w:r>
    </w:p>
    <w:p w:rsidR="00D43549" w:rsidRPr="00422959" w:rsidRDefault="00D43549" w:rsidP="00D5164E">
      <w:pPr>
        <w:pStyle w:val="ListParagraph"/>
        <w:numPr>
          <w:ilvl w:val="1"/>
          <w:numId w:val="13"/>
        </w:numPr>
        <w:tabs>
          <w:tab w:val="left" w:pos="993"/>
        </w:tabs>
        <w:spacing w:before="60" w:after="60"/>
        <w:ind w:left="0" w:firstLine="567"/>
        <w:jc w:val="both"/>
        <w:rPr>
          <w:b/>
          <w:color w:val="000000" w:themeColor="text1"/>
        </w:rPr>
      </w:pPr>
      <w:r w:rsidRPr="00422959">
        <w:rPr>
          <w:b/>
          <w:color w:val="000000" w:themeColor="text1"/>
          <w:shd w:val="clear" w:color="auto" w:fill="FFFFFF"/>
        </w:rPr>
        <w:lastRenderedPageBreak/>
        <w:t>Копия на документи, удостоверяващи изпълнението, вида и обема на изпълнените строителни дейности.</w:t>
      </w:r>
    </w:p>
    <w:p w:rsidR="00D43549" w:rsidRPr="00422959" w:rsidRDefault="00D43549" w:rsidP="00D5164E">
      <w:pPr>
        <w:pStyle w:val="ListParagraph"/>
        <w:tabs>
          <w:tab w:val="left" w:pos="993"/>
        </w:tabs>
        <w:spacing w:before="60" w:after="60"/>
        <w:ind w:left="567"/>
        <w:jc w:val="both"/>
        <w:rPr>
          <w:b/>
          <w:color w:val="FF0000"/>
        </w:rPr>
      </w:pPr>
    </w:p>
    <w:p w:rsidR="0029437D" w:rsidRPr="00A4648A" w:rsidRDefault="007F38AD" w:rsidP="00BF729B">
      <w:pPr>
        <w:spacing w:beforeLines="60" w:afterLines="60"/>
        <w:jc w:val="both"/>
        <w:rPr>
          <w:b/>
          <w:lang w:val="bg-BG"/>
        </w:rPr>
      </w:pPr>
      <w:r w:rsidRPr="00422959">
        <w:rPr>
          <w:b/>
          <w:color w:val="000000" w:themeColor="text1"/>
        </w:rPr>
        <w:t>8</w:t>
      </w:r>
      <w:r w:rsidR="00D43549" w:rsidRPr="00422959">
        <w:rPr>
          <w:b/>
          <w:color w:val="000000" w:themeColor="text1"/>
        </w:rPr>
        <w:t>.2.</w:t>
      </w:r>
      <w:r w:rsidR="0084350C">
        <w:rPr>
          <w:b/>
          <w:color w:val="000000" w:themeColor="text1"/>
        </w:rPr>
        <w:t xml:space="preserve"> </w:t>
      </w:r>
      <w:r w:rsidR="0029437D" w:rsidRPr="00A4648A">
        <w:rPr>
          <w:b/>
          <w:lang w:val="bg-BG"/>
        </w:rPr>
        <w:t>Изисквания за годност (правоспособност) за упражняване на професионална дейност.</w:t>
      </w:r>
    </w:p>
    <w:p w:rsidR="0029437D" w:rsidRPr="00A4648A" w:rsidRDefault="0029437D" w:rsidP="00BF729B">
      <w:pPr>
        <w:spacing w:beforeLines="60" w:afterLines="60"/>
        <w:ind w:firstLine="426"/>
        <w:jc w:val="both"/>
        <w:rPr>
          <w:lang w:val="bg-BG"/>
        </w:rPr>
      </w:pPr>
      <w:r w:rsidRPr="00A4648A">
        <w:rPr>
          <w:b/>
          <w:lang w:val="bg-BG"/>
        </w:rPr>
        <w:t>8.</w:t>
      </w:r>
      <w:r>
        <w:rPr>
          <w:b/>
          <w:lang w:val="bg-BG"/>
        </w:rPr>
        <w:t>2</w:t>
      </w:r>
      <w:r w:rsidRPr="00A4648A">
        <w:rPr>
          <w:b/>
          <w:lang w:val="bg-BG"/>
        </w:rPr>
        <w:t>.1.</w:t>
      </w:r>
      <w:r w:rsidRPr="00A4648A">
        <w:rPr>
          <w:lang w:val="bg-BG"/>
        </w:rPr>
        <w:t xml:space="preserve">Участниците следва да са регистрирани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поръчката–І-ва категория, ІІ-pa група строеж. </w:t>
      </w:r>
    </w:p>
    <w:p w:rsidR="0029437D" w:rsidRPr="00A4648A" w:rsidRDefault="0029437D" w:rsidP="00BF729B">
      <w:pPr>
        <w:spacing w:beforeLines="60" w:afterLines="60"/>
        <w:ind w:firstLine="426"/>
        <w:jc w:val="both"/>
        <w:rPr>
          <w:lang w:val="bg-BG"/>
        </w:rPr>
      </w:pPr>
      <w:r w:rsidRPr="00A4648A">
        <w:rPr>
          <w:lang w:val="bg-BG"/>
        </w:rPr>
        <w:t>Чуждестранен участник следва да разполага с регистрация в еквивалентен професионален или търговски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rsidR="0029437D" w:rsidRPr="00A4648A" w:rsidRDefault="0029437D" w:rsidP="00BF729B">
      <w:pPr>
        <w:pStyle w:val="ListParagraph"/>
        <w:numPr>
          <w:ilvl w:val="0"/>
          <w:numId w:val="29"/>
        </w:numPr>
        <w:spacing w:beforeLines="60" w:afterLines="60"/>
        <w:ind w:left="0" w:firstLine="426"/>
        <w:jc w:val="both"/>
        <w:rPr>
          <w:color w:val="000000" w:themeColor="text1"/>
        </w:rPr>
      </w:pPr>
      <w:r w:rsidRPr="00A4648A">
        <w:rPr>
          <w:b/>
        </w:rPr>
        <w:t xml:space="preserve">Доказване на посоченото изискване: </w:t>
      </w:r>
      <w:r w:rsidRPr="00A4648A">
        <w:t xml:space="preserve">За доказване на годността за упражняване на професионална дейност участниците представят доказателства за актуалната си регистрация чрез попълване на </w:t>
      </w:r>
      <w:r w:rsidRPr="00A4648A">
        <w:rPr>
          <w:b/>
        </w:rPr>
        <w:t>Част IV Критерии за подбор, раздел А в ЕЕДОП.</w:t>
      </w:r>
    </w:p>
    <w:p w:rsidR="0029437D" w:rsidRPr="00A4648A" w:rsidRDefault="0029437D" w:rsidP="00BF729B">
      <w:pPr>
        <w:spacing w:beforeLines="60" w:afterLines="60"/>
        <w:ind w:firstLine="426"/>
        <w:jc w:val="both"/>
        <w:rPr>
          <w:color w:val="000000" w:themeColor="text1"/>
          <w:lang w:val="bg-BG"/>
        </w:rPr>
      </w:pPr>
      <w:r w:rsidRPr="00A4648A">
        <w:rPr>
          <w:b/>
          <w:color w:val="000000" w:themeColor="text1"/>
          <w:lang w:val="bg-BG"/>
        </w:rPr>
        <w:t>8.</w:t>
      </w:r>
      <w:r>
        <w:rPr>
          <w:b/>
          <w:color w:val="000000" w:themeColor="text1"/>
          <w:lang w:val="bg-BG"/>
        </w:rPr>
        <w:t>2</w:t>
      </w:r>
      <w:r w:rsidRPr="00A4648A">
        <w:rPr>
          <w:b/>
          <w:color w:val="000000" w:themeColor="text1"/>
          <w:lang w:val="bg-BG"/>
        </w:rPr>
        <w:t>.2.</w:t>
      </w:r>
      <w:r w:rsidRPr="00A4648A">
        <w:rPr>
          <w:color w:val="000000" w:themeColor="text1"/>
          <w:lang w:val="bg-BG"/>
        </w:rPr>
        <w:t>Участникът трябва да притежава валидна застраховка „Професионална отговорност“ за дейност като строител, с покритие, съответстващо на изискванията в чл. 5, ал. 2 от Наредбата за условията и реда за задължително застраховане в проектирането и строителството за І-ва категория строеж.</w:t>
      </w:r>
    </w:p>
    <w:p w:rsidR="0029437D" w:rsidRPr="00A4648A" w:rsidRDefault="0029437D" w:rsidP="00BF729B">
      <w:pPr>
        <w:pStyle w:val="ListParagraph"/>
        <w:numPr>
          <w:ilvl w:val="0"/>
          <w:numId w:val="29"/>
        </w:numPr>
        <w:spacing w:beforeLines="60" w:afterLines="60"/>
        <w:ind w:left="0" w:firstLine="426"/>
        <w:jc w:val="both"/>
        <w:rPr>
          <w:color w:val="000000" w:themeColor="text1"/>
        </w:rPr>
      </w:pPr>
      <w:r w:rsidRPr="00A4648A">
        <w:rPr>
          <w:b/>
        </w:rPr>
        <w:t xml:space="preserve">Доказване на посочените изисквания: </w:t>
      </w:r>
      <w:r w:rsidRPr="00A4648A">
        <w:rPr>
          <w:color w:val="000000" w:themeColor="text1"/>
        </w:rPr>
        <w:t xml:space="preserve">За доказване на финансовото и икономическото си състояние участниците представят справка за оборота в сферата, попадаща в областта на поръчката и валидна застрахователна полица "Професионална отговорност" чрез попълване </w:t>
      </w:r>
      <w:r w:rsidRPr="00A4648A">
        <w:rPr>
          <w:b/>
          <w:color w:val="000000" w:themeColor="text1"/>
        </w:rPr>
        <w:t>Част IV Критерии за подбор, раздел Б в ЕЕДОП.</w:t>
      </w:r>
    </w:p>
    <w:p w:rsidR="0029437D" w:rsidRPr="00A4648A" w:rsidRDefault="0029437D" w:rsidP="00BF729B">
      <w:pPr>
        <w:spacing w:beforeLines="60" w:afterLines="60"/>
        <w:ind w:firstLine="426"/>
        <w:jc w:val="both"/>
        <w:rPr>
          <w:color w:val="000000" w:themeColor="text1"/>
          <w:lang w:val="bg-BG"/>
        </w:rPr>
      </w:pPr>
      <w:r w:rsidRPr="00A4648A">
        <w:rPr>
          <w:color w:val="000000" w:themeColor="text1"/>
          <w:lang w:val="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9437D" w:rsidRDefault="0029437D" w:rsidP="00D5164E">
      <w:pPr>
        <w:pStyle w:val="ListParagraph"/>
        <w:tabs>
          <w:tab w:val="left" w:pos="993"/>
        </w:tabs>
        <w:spacing w:before="60" w:after="60"/>
        <w:ind w:left="0"/>
        <w:jc w:val="both"/>
        <w:rPr>
          <w:b/>
          <w:color w:val="000000" w:themeColor="text1"/>
        </w:rPr>
      </w:pPr>
    </w:p>
    <w:p w:rsidR="00D43549" w:rsidRPr="00422959" w:rsidRDefault="0029437D" w:rsidP="00D5164E">
      <w:pPr>
        <w:pStyle w:val="ListParagraph"/>
        <w:tabs>
          <w:tab w:val="left" w:pos="993"/>
        </w:tabs>
        <w:spacing w:before="60" w:after="60"/>
        <w:ind w:left="0"/>
        <w:jc w:val="both"/>
        <w:rPr>
          <w:b/>
        </w:rPr>
      </w:pPr>
      <w:r>
        <w:rPr>
          <w:b/>
        </w:rPr>
        <w:t xml:space="preserve">8.3. </w:t>
      </w:r>
      <w:r w:rsidR="00D43549" w:rsidRPr="00422959">
        <w:rPr>
          <w:b/>
        </w:rPr>
        <w:t xml:space="preserve">Изисквания към екипа от технически лица за изпълнение на поръчката: </w:t>
      </w:r>
    </w:p>
    <w:p w:rsidR="00D43549" w:rsidRPr="00422959" w:rsidRDefault="00D43549" w:rsidP="00D5164E">
      <w:pPr>
        <w:tabs>
          <w:tab w:val="left" w:pos="993"/>
        </w:tabs>
        <w:spacing w:before="60" w:after="60"/>
        <w:ind w:firstLine="567"/>
        <w:jc w:val="both"/>
        <w:rPr>
          <w:b/>
          <w:color w:val="000000" w:themeColor="text1"/>
          <w:u w:val="single"/>
          <w:lang w:val="bg-BG"/>
        </w:rPr>
      </w:pPr>
      <w:r w:rsidRPr="00422959">
        <w:rPr>
          <w:b/>
          <w:color w:val="000000" w:themeColor="text1"/>
          <w:u w:val="single"/>
          <w:lang w:val="bg-BG"/>
        </w:rPr>
        <w:t xml:space="preserve">За изпълнение на предмета на поръчката, са необходими минимум следните лица: </w:t>
      </w:r>
    </w:p>
    <w:p w:rsidR="00D43549" w:rsidRPr="00422959" w:rsidRDefault="00D43549" w:rsidP="00D5164E">
      <w:pPr>
        <w:tabs>
          <w:tab w:val="left" w:pos="993"/>
        </w:tabs>
        <w:spacing w:before="60" w:after="60"/>
        <w:ind w:firstLine="567"/>
        <w:jc w:val="both"/>
        <w:rPr>
          <w:b/>
          <w:color w:val="000000" w:themeColor="text1"/>
          <w:lang w:val="bg-BG"/>
        </w:rPr>
      </w:pPr>
      <w:r w:rsidRPr="00422959">
        <w:rPr>
          <w:b/>
          <w:color w:val="000000" w:themeColor="text1"/>
          <w:lang w:val="bg-BG"/>
        </w:rPr>
        <w:t>Ръководни служители:</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 xml:space="preserve">Ръководител на екипа за изпълнение на СМР </w:t>
      </w:r>
      <w:r w:rsidRPr="00422959">
        <w:rPr>
          <w:color w:val="000000" w:themeColor="text1"/>
          <w:lang w:val="bg-BG"/>
        </w:rPr>
        <w:t>– Професионална област /квалификация/: Строителен инженер ССС/ПГС/Пътен инженер „</w:t>
      </w:r>
      <w:r w:rsidR="004653EE" w:rsidRPr="00422959">
        <w:rPr>
          <w:color w:val="000000" w:themeColor="text1"/>
          <w:lang w:val="bg-BG"/>
        </w:rPr>
        <w:t>Бакалавър</w:t>
      </w:r>
      <w:r w:rsidRPr="00422959">
        <w:rPr>
          <w:color w:val="000000" w:themeColor="text1"/>
          <w:lang w:val="bg-BG"/>
        </w:rPr>
        <w:t>“ или еквивалент (в случай, че образованието е придобито в друга държава).</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Опит: като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Горепосоченият ръководител следва да ръководи цялостното изпълнение на обекта, ръководи и координира всички дейности по изпълнението на строителството.</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 xml:space="preserve">Технически ръководител за изпълнение на СМР </w:t>
      </w:r>
      <w:r w:rsidRPr="00422959">
        <w:rPr>
          <w:color w:val="000000" w:themeColor="text1"/>
          <w:lang w:val="bg-BG"/>
        </w:rPr>
        <w:t>– Професионална област /квалификация/: минимум диплома за средно образование в областта на строителството</w:t>
      </w:r>
    </w:p>
    <w:p w:rsidR="00D43549" w:rsidRPr="00422959" w:rsidRDefault="00D43549" w:rsidP="00D5164E">
      <w:pPr>
        <w:tabs>
          <w:tab w:val="left" w:pos="851"/>
        </w:tabs>
        <w:ind w:firstLine="567"/>
        <w:jc w:val="both"/>
        <w:rPr>
          <w:color w:val="000000" w:themeColor="text1"/>
          <w:lang w:val="bg-BG"/>
        </w:rPr>
      </w:pPr>
      <w:r w:rsidRPr="00422959">
        <w:rPr>
          <w:color w:val="000000" w:themeColor="text1"/>
          <w:lang w:val="bg-BG"/>
        </w:rPr>
        <w:t>Опит: като технически ръководител на строителни обекти сходни на предмета на поръчката</w:t>
      </w:r>
      <w:r w:rsidR="004653EE" w:rsidRPr="00422959">
        <w:rPr>
          <w:color w:val="000000" w:themeColor="text1"/>
          <w:lang w:val="bg-BG"/>
        </w:rPr>
        <w:t xml:space="preserve"> минимум 3 години</w:t>
      </w:r>
      <w:r w:rsidRPr="00422959">
        <w:rPr>
          <w:color w:val="000000" w:themeColor="text1"/>
          <w:lang w:val="bg-BG"/>
        </w:rPr>
        <w:t>.</w:t>
      </w:r>
    </w:p>
    <w:p w:rsidR="00D43549" w:rsidRPr="00422959" w:rsidRDefault="00D43549" w:rsidP="00D5164E">
      <w:pPr>
        <w:tabs>
          <w:tab w:val="left" w:pos="993"/>
        </w:tabs>
        <w:ind w:firstLine="567"/>
        <w:jc w:val="both"/>
        <w:rPr>
          <w:color w:val="000000" w:themeColor="text1"/>
          <w:lang w:val="bg-BG"/>
        </w:rPr>
      </w:pPr>
      <w:r w:rsidRPr="00422959">
        <w:rPr>
          <w:color w:val="000000" w:themeColor="text1"/>
          <w:lang w:val="bg-BG"/>
        </w:rPr>
        <w:t xml:space="preserve">– 1 (един) брой </w:t>
      </w:r>
      <w:r w:rsidRPr="00422959">
        <w:rPr>
          <w:b/>
          <w:color w:val="000000" w:themeColor="text1"/>
          <w:lang w:val="bg-BG"/>
        </w:rPr>
        <w:t>Отговорник по контрола на качеството</w:t>
      </w:r>
      <w:r w:rsidRPr="00422959">
        <w:rPr>
          <w:color w:val="000000" w:themeColor="text1"/>
          <w:lang w:val="bg-BG"/>
        </w:rPr>
        <w:t xml:space="preserve"> - Професионална област /квалификация/: минимум средно специално техническо образование  и да притежава Удостоверение или Сертификат за система за управление на качеството в строителството или еквивалент</w:t>
      </w:r>
      <w:r w:rsidR="00A13EF2">
        <w:rPr>
          <w:color w:val="000000" w:themeColor="text1"/>
          <w:lang w:val="bg-BG"/>
        </w:rPr>
        <w:t>.</w:t>
      </w:r>
    </w:p>
    <w:p w:rsidR="000065C5" w:rsidRDefault="00D43549" w:rsidP="00D5164E">
      <w:pPr>
        <w:tabs>
          <w:tab w:val="left" w:pos="993"/>
        </w:tabs>
        <w:ind w:firstLine="567"/>
        <w:jc w:val="both"/>
        <w:rPr>
          <w:color w:val="000000" w:themeColor="text1"/>
          <w:lang w:val="bg-BG"/>
        </w:rPr>
      </w:pPr>
      <w:r w:rsidRPr="00422959">
        <w:rPr>
          <w:color w:val="000000" w:themeColor="text1"/>
          <w:lang w:val="bg-BG"/>
        </w:rPr>
        <w:lastRenderedPageBreak/>
        <w:t xml:space="preserve">– 1 (един) брой </w:t>
      </w:r>
      <w:r w:rsidRPr="00422959">
        <w:rPr>
          <w:b/>
          <w:color w:val="000000" w:themeColor="text1"/>
          <w:lang w:val="bg-BG"/>
        </w:rPr>
        <w:t>Координатор по безопасност и здраве</w:t>
      </w:r>
      <w:r w:rsidRPr="00422959">
        <w:rPr>
          <w:color w:val="000000" w:themeColor="text1"/>
          <w:lang w:val="bg-BG"/>
        </w:rPr>
        <w:t xml:space="preserve"> - Професионална област /квалификация/: минимум средно образование в областта на строителството и да притежава валидно удостоверение за завършен курс за КБЗ в строителството или еквивалентно.</w:t>
      </w:r>
    </w:p>
    <w:p w:rsidR="00D43549" w:rsidRPr="00422959" w:rsidRDefault="00D43549" w:rsidP="00D5164E">
      <w:pPr>
        <w:tabs>
          <w:tab w:val="left" w:pos="993"/>
        </w:tabs>
        <w:ind w:firstLine="567"/>
        <w:jc w:val="both"/>
        <w:rPr>
          <w:color w:val="000000" w:themeColor="text1"/>
          <w:lang w:val="bg-BG"/>
        </w:rPr>
      </w:pPr>
    </w:p>
    <w:p w:rsidR="00D43549" w:rsidRPr="00422959" w:rsidRDefault="00D43549" w:rsidP="00D5164E">
      <w:pPr>
        <w:tabs>
          <w:tab w:val="left" w:pos="993"/>
        </w:tabs>
        <w:ind w:firstLine="567"/>
        <w:jc w:val="both"/>
        <w:rPr>
          <w:b/>
          <w:u w:val="single"/>
          <w:lang w:val="bg-BG"/>
        </w:rPr>
      </w:pPr>
      <w:r w:rsidRPr="00422959">
        <w:rPr>
          <w:b/>
          <w:u w:val="single"/>
          <w:lang w:val="bg-BG"/>
        </w:rPr>
        <w:t>За доказване на това изискване се представят:</w:t>
      </w:r>
    </w:p>
    <w:p w:rsidR="00D43549" w:rsidRPr="00422959" w:rsidRDefault="00D43549" w:rsidP="00D5164E">
      <w:pPr>
        <w:pStyle w:val="ListParagraph"/>
        <w:numPr>
          <w:ilvl w:val="1"/>
          <w:numId w:val="13"/>
        </w:numPr>
        <w:tabs>
          <w:tab w:val="left" w:pos="993"/>
        </w:tabs>
        <w:spacing w:before="60" w:after="60"/>
        <w:ind w:left="0" w:firstLine="567"/>
        <w:jc w:val="both"/>
      </w:pPr>
      <w:r w:rsidRPr="00422959">
        <w:rPr>
          <w:b/>
        </w:rPr>
        <w:t>Справка</w:t>
      </w:r>
      <w:r w:rsidR="002A792D" w:rsidRPr="00422959">
        <w:rPr>
          <w:b/>
        </w:rPr>
        <w:t xml:space="preserve"> -попълнена в ЕЕДОП</w:t>
      </w:r>
      <w:r w:rsidRPr="00422959">
        <w:rPr>
          <w:b/>
        </w:rPr>
        <w:t xml:space="preserve"> за екипа от технически лица и ръководни служители</w:t>
      </w:r>
      <w:r w:rsidRPr="00422959">
        <w:t>, отговарящи за изпълнението на поръчката;</w:t>
      </w:r>
    </w:p>
    <w:p w:rsidR="00D43549" w:rsidRPr="00422959" w:rsidRDefault="00D43549" w:rsidP="00D5164E">
      <w:pPr>
        <w:tabs>
          <w:tab w:val="left" w:pos="0"/>
        </w:tabs>
        <w:spacing w:before="60" w:after="60"/>
        <w:ind w:firstLine="786"/>
        <w:jc w:val="both"/>
        <w:rPr>
          <w:i/>
          <w:lang w:val="bg-BG"/>
        </w:rPr>
      </w:pPr>
      <w:r w:rsidRPr="00422959">
        <w:rPr>
          <w:i/>
          <w:lang w:val="bg-BG"/>
        </w:rPr>
        <w:t>Забележка: Оттеглянето, замяната и привличането на експерти, различни от изброените в списъка, представен в офертата на участника е допустимо само с писмено съгласие на Възложителя. В случай на замяна на експерти, участникът трябва да предложи лица с равностойни опит и умения или по-добри специалисти в сравнение със заменените.</w:t>
      </w:r>
    </w:p>
    <w:p w:rsidR="00E21600" w:rsidRPr="00422959" w:rsidRDefault="00E21600" w:rsidP="00D5164E">
      <w:pPr>
        <w:tabs>
          <w:tab w:val="left" w:pos="993"/>
          <w:tab w:val="left" w:pos="7068"/>
        </w:tabs>
        <w:ind w:firstLine="567"/>
        <w:jc w:val="both"/>
        <w:rPr>
          <w:b/>
          <w:color w:val="000000" w:themeColor="text1"/>
          <w:u w:val="single"/>
          <w:lang w:val="bg-BG"/>
        </w:rPr>
      </w:pPr>
      <w:r w:rsidRPr="00422959">
        <w:rPr>
          <w:b/>
          <w:color w:val="000000" w:themeColor="text1"/>
          <w:u w:val="single"/>
          <w:lang w:val="bg-BG"/>
        </w:rPr>
        <w:t>За доказване на това изискване</w:t>
      </w:r>
      <w:r>
        <w:rPr>
          <w:b/>
          <w:color w:val="000000" w:themeColor="text1"/>
          <w:u w:val="single"/>
          <w:lang w:val="bg-BG"/>
        </w:rPr>
        <w:t xml:space="preserve"> преди подписване на договор</w:t>
      </w:r>
      <w:r w:rsidRPr="00422959">
        <w:rPr>
          <w:b/>
          <w:color w:val="000000" w:themeColor="text1"/>
          <w:u w:val="single"/>
          <w:lang w:val="bg-BG"/>
        </w:rPr>
        <w:t xml:space="preserve"> се представят:</w:t>
      </w:r>
    </w:p>
    <w:p w:rsidR="00D43549" w:rsidRDefault="00E21600" w:rsidP="00D5164E">
      <w:pPr>
        <w:pStyle w:val="ListParagraph"/>
        <w:tabs>
          <w:tab w:val="left" w:pos="993"/>
        </w:tabs>
        <w:spacing w:before="60" w:after="60"/>
        <w:ind w:left="567"/>
        <w:jc w:val="both"/>
        <w:rPr>
          <w:b/>
        </w:rPr>
      </w:pPr>
      <w:r>
        <w:rPr>
          <w:b/>
        </w:rPr>
        <w:t xml:space="preserve"> Документи удостоверяващи декларираните обстоятелства.</w:t>
      </w:r>
    </w:p>
    <w:p w:rsidR="009D4224" w:rsidRPr="00422959" w:rsidRDefault="009D4224" w:rsidP="00D5164E">
      <w:pPr>
        <w:pStyle w:val="ListParagraph"/>
        <w:tabs>
          <w:tab w:val="left" w:pos="993"/>
        </w:tabs>
        <w:spacing w:before="60" w:after="60"/>
        <w:ind w:left="567"/>
        <w:jc w:val="both"/>
        <w:rPr>
          <w:b/>
        </w:rPr>
      </w:pPr>
    </w:p>
    <w:p w:rsidR="00D43549" w:rsidRDefault="007F38AD" w:rsidP="00D5164E">
      <w:pPr>
        <w:pStyle w:val="ListParagraph"/>
        <w:tabs>
          <w:tab w:val="left" w:pos="993"/>
        </w:tabs>
        <w:spacing w:before="60" w:after="60"/>
        <w:ind w:left="567" w:hanging="567"/>
        <w:jc w:val="both"/>
        <w:rPr>
          <w:b/>
        </w:rPr>
      </w:pPr>
      <w:r w:rsidRPr="00422959">
        <w:rPr>
          <w:b/>
        </w:rPr>
        <w:t>8.</w:t>
      </w:r>
      <w:r w:rsidR="0029437D">
        <w:rPr>
          <w:b/>
        </w:rPr>
        <w:t>4</w:t>
      </w:r>
      <w:r w:rsidR="00D43549" w:rsidRPr="00422959">
        <w:rPr>
          <w:b/>
        </w:rPr>
        <w:t xml:space="preserve">. Изисквания към техническото оборудване за изпълнение на поръчката: </w:t>
      </w:r>
    </w:p>
    <w:p w:rsidR="00D43549" w:rsidRPr="00422959" w:rsidRDefault="00D43549" w:rsidP="00C901A2">
      <w:pPr>
        <w:numPr>
          <w:ilvl w:val="0"/>
          <w:numId w:val="15"/>
        </w:numPr>
        <w:tabs>
          <w:tab w:val="left" w:pos="851"/>
        </w:tabs>
        <w:ind w:left="0" w:firstLine="360"/>
        <w:jc w:val="both"/>
        <w:rPr>
          <w:lang w:val="bg-BG"/>
        </w:rPr>
      </w:pPr>
      <w:r w:rsidRPr="00422959">
        <w:rPr>
          <w:b/>
          <w:lang w:val="bg-BG"/>
        </w:rPr>
        <w:t>Справка</w:t>
      </w:r>
      <w:r w:rsidR="002A792D" w:rsidRPr="00422959">
        <w:rPr>
          <w:b/>
          <w:lang w:val="bg-BG"/>
        </w:rPr>
        <w:t xml:space="preserve"> – попълнена в ЕЕДОП</w:t>
      </w:r>
      <w:r w:rsidRPr="00422959">
        <w:rPr>
          <w:lang w:val="bg-BG"/>
        </w:rPr>
        <w:t xml:space="preserve"> за строителните машини и техническото оборудване необходими за изпълнение на поръчката (посочват се по вид и характеристики, съобразно видовете работи). </w:t>
      </w:r>
      <w:r w:rsidR="002A792D" w:rsidRPr="00422959">
        <w:rPr>
          <w:lang w:val="bg-BG"/>
        </w:rPr>
        <w:t>Д</w:t>
      </w:r>
      <w:r w:rsidRPr="00422959">
        <w:rPr>
          <w:lang w:val="bg-BG"/>
        </w:rPr>
        <w:t xml:space="preserve">оказателства за собственост, респективно основанието на което </w:t>
      </w:r>
      <w:r w:rsidR="00BD299C" w:rsidRPr="00422959">
        <w:rPr>
          <w:lang w:val="bg-BG"/>
        </w:rPr>
        <w:t>участника ще ползва конкретното</w:t>
      </w:r>
      <w:r w:rsidRPr="00422959">
        <w:rPr>
          <w:lang w:val="bg-BG"/>
        </w:rPr>
        <w:t xml:space="preserve"> оборудване</w:t>
      </w:r>
      <w:r w:rsidR="00C901A2">
        <w:rPr>
          <w:lang w:val="bg-BG"/>
        </w:rPr>
        <w:t xml:space="preserve"> ще се представят от </w:t>
      </w:r>
      <w:r w:rsidR="00C901A2" w:rsidRPr="00C901A2">
        <w:rPr>
          <w:lang w:val="bg-BG"/>
        </w:rPr>
        <w:t>определен</w:t>
      </w:r>
      <w:r w:rsidR="00C901A2">
        <w:rPr>
          <w:lang w:val="bg-BG"/>
        </w:rPr>
        <w:t>ия</w:t>
      </w:r>
      <w:r w:rsidR="00C901A2" w:rsidRPr="00C901A2">
        <w:rPr>
          <w:lang w:val="bg-BG"/>
        </w:rPr>
        <w:t xml:space="preserve"> за изпълнител на обществената поръчка</w:t>
      </w:r>
      <w:r w:rsidR="00C901A2">
        <w:rPr>
          <w:lang w:val="bg-BG"/>
        </w:rPr>
        <w:t>, преди сключване на договора за изпълнение</w:t>
      </w:r>
      <w:r w:rsidRPr="00422959">
        <w:rPr>
          <w:lang w:val="bg-BG"/>
        </w:rPr>
        <w:t xml:space="preserve">. </w:t>
      </w:r>
    </w:p>
    <w:p w:rsidR="00D43549" w:rsidRPr="00422959" w:rsidRDefault="00D43549" w:rsidP="00D5164E">
      <w:pPr>
        <w:pStyle w:val="ListParagraph"/>
        <w:tabs>
          <w:tab w:val="left" w:pos="993"/>
        </w:tabs>
        <w:spacing w:before="60" w:after="60"/>
        <w:ind w:left="0" w:firstLine="567"/>
        <w:jc w:val="both"/>
      </w:pPr>
      <w:r w:rsidRPr="00422959">
        <w:t>За удостоверяване на основанието за ползване на строителните машини и техническото оборудване приложими документи са декларации, договори, сключени под условие и/или всеки друг документ, удостоверяващ посоченото обстоятелство в случай, че участника бъде определен за изпълнител на обществената поръчка. За изпълнението на поставеното изискване участника в процедурата може да се позовава на ресурсите на други физически или юридически лица, като представи някои от горепосочените документи, доказващи, че ще има на свое разположение тези ресурси.</w:t>
      </w:r>
    </w:p>
    <w:p w:rsidR="00D43549" w:rsidRPr="00422959" w:rsidRDefault="00D43549" w:rsidP="00D5164E">
      <w:pPr>
        <w:pStyle w:val="ListParagraph"/>
        <w:tabs>
          <w:tab w:val="left" w:pos="993"/>
        </w:tabs>
        <w:spacing w:before="60" w:after="60"/>
        <w:ind w:left="567"/>
        <w:jc w:val="both"/>
      </w:pPr>
    </w:p>
    <w:p w:rsidR="00D43549" w:rsidRPr="00422959" w:rsidRDefault="00D43549" w:rsidP="00D5164E">
      <w:pPr>
        <w:tabs>
          <w:tab w:val="left" w:pos="993"/>
        </w:tabs>
        <w:ind w:firstLine="567"/>
        <w:jc w:val="both"/>
        <w:rPr>
          <w:b/>
          <w:i/>
          <w:u w:val="single"/>
          <w:lang w:val="bg-BG"/>
        </w:rPr>
      </w:pPr>
      <w:r w:rsidRPr="00422959">
        <w:rPr>
          <w:b/>
          <w:i/>
          <w:u w:val="single"/>
          <w:lang w:val="bg-BG"/>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29437D" w:rsidRDefault="0029437D" w:rsidP="00BF729B">
      <w:pPr>
        <w:spacing w:beforeLines="60" w:afterLines="60"/>
        <w:jc w:val="both"/>
        <w:rPr>
          <w:rFonts w:cs="Arial"/>
          <w:b/>
          <w:bCs/>
          <w:iCs/>
          <w:lang w:val="bg-BG"/>
        </w:rPr>
      </w:pPr>
      <w:bookmarkStart w:id="25" w:name="_Toc355016341"/>
    </w:p>
    <w:p w:rsidR="00A36C62" w:rsidRPr="00A4648A" w:rsidRDefault="007F38AD" w:rsidP="00BF729B">
      <w:pPr>
        <w:spacing w:beforeLines="60" w:afterLines="60"/>
        <w:jc w:val="both"/>
        <w:rPr>
          <w:color w:val="000000" w:themeColor="text1"/>
          <w:lang w:val="bg-BG"/>
        </w:rPr>
      </w:pPr>
      <w:r w:rsidRPr="00422959">
        <w:rPr>
          <w:rFonts w:cs="Arial"/>
          <w:b/>
          <w:bCs/>
          <w:iCs/>
          <w:lang w:val="bg-BG"/>
        </w:rPr>
        <w:t>9</w:t>
      </w:r>
      <w:r w:rsidR="00A36C62" w:rsidRPr="00422959">
        <w:rPr>
          <w:rFonts w:cs="Arial"/>
          <w:b/>
          <w:bCs/>
          <w:iCs/>
          <w:lang w:val="bg-BG"/>
        </w:rPr>
        <w:t>. Съдържание на офертите и изисквания:</w:t>
      </w:r>
      <w:bookmarkEnd w:id="25"/>
    </w:p>
    <w:p w:rsidR="00D54C92" w:rsidRPr="00422959" w:rsidRDefault="007F38AD" w:rsidP="00BF729B">
      <w:pPr>
        <w:spacing w:beforeLines="60" w:afterLines="60"/>
        <w:jc w:val="both"/>
        <w:rPr>
          <w:rFonts w:eastAsia="Calibri"/>
          <w:lang w:val="bg-BG"/>
        </w:rPr>
      </w:pPr>
      <w:r w:rsidRPr="00422959">
        <w:rPr>
          <w:rFonts w:eastAsia="Calibri"/>
          <w:lang w:val="bg-BG"/>
        </w:rPr>
        <w:t>9</w:t>
      </w:r>
      <w:r w:rsidR="00D54C92" w:rsidRPr="00422959">
        <w:rPr>
          <w:rFonts w:eastAsia="Calibri"/>
          <w:lang w:val="bg-BG"/>
        </w:rPr>
        <w:t xml:space="preserve">.1. Офертата включва: </w:t>
      </w:r>
    </w:p>
    <w:p w:rsidR="00D54C92" w:rsidRPr="00422959" w:rsidRDefault="007F38AD" w:rsidP="00BF729B">
      <w:pPr>
        <w:spacing w:beforeLines="60" w:afterLines="60"/>
        <w:jc w:val="both"/>
        <w:rPr>
          <w:rFonts w:eastAsia="Calibri"/>
          <w:lang w:val="bg-BG"/>
        </w:rPr>
      </w:pPr>
      <w:r w:rsidRPr="00422959">
        <w:rPr>
          <w:rFonts w:eastAsia="Calibri"/>
          <w:lang w:val="bg-BG"/>
        </w:rPr>
        <w:t>9</w:t>
      </w:r>
      <w:r w:rsidR="00692762">
        <w:rPr>
          <w:rFonts w:eastAsia="Calibri"/>
          <w:lang w:val="bg-BG"/>
        </w:rPr>
        <w:t>.1. 1. о</w:t>
      </w:r>
      <w:r w:rsidR="00D54C92" w:rsidRPr="00422959">
        <w:rPr>
          <w:rFonts w:eastAsia="Calibri"/>
          <w:lang w:val="bg-BG"/>
        </w:rPr>
        <w:t xml:space="preserve">пис на съдържанието; </w:t>
      </w:r>
    </w:p>
    <w:p w:rsidR="00D54C92" w:rsidRPr="00422959" w:rsidRDefault="007F38AD" w:rsidP="00BF729B">
      <w:pPr>
        <w:spacing w:beforeLines="60" w:afterLines="60"/>
        <w:jc w:val="both"/>
        <w:rPr>
          <w:rFonts w:eastAsia="Calibri"/>
          <w:lang w:val="bg-BG"/>
        </w:rPr>
      </w:pPr>
      <w:r w:rsidRPr="003F18C1">
        <w:rPr>
          <w:rFonts w:eastAsia="Calibri"/>
          <w:lang w:val="bg-BG"/>
        </w:rPr>
        <w:t>9</w:t>
      </w:r>
      <w:r w:rsidR="00D54C92" w:rsidRPr="003F18C1">
        <w:rPr>
          <w:rFonts w:eastAsia="Calibri"/>
          <w:lang w:val="bg-BG"/>
        </w:rPr>
        <w:t>.1.2. техническо предложение, съдържащо:</w:t>
      </w:r>
    </w:p>
    <w:p w:rsidR="00D54C92" w:rsidRPr="00422959" w:rsidRDefault="00D54C92" w:rsidP="00BF729B">
      <w:pPr>
        <w:spacing w:beforeLines="60" w:afterLines="60"/>
        <w:jc w:val="both"/>
        <w:rPr>
          <w:rFonts w:eastAsia="Calibri"/>
          <w:lang w:val="bg-BG"/>
        </w:rPr>
      </w:pPr>
      <w:r w:rsidRPr="00422959">
        <w:rPr>
          <w:rFonts w:eastAsia="Calibri"/>
          <w:lang w:val="bg-BG"/>
        </w:rPr>
        <w:t xml:space="preserve">а) документ за упълномощаване, когато лицето, което подава офертата, не е законният представител на участника; </w:t>
      </w:r>
    </w:p>
    <w:p w:rsidR="00D54C92" w:rsidRPr="00422959" w:rsidRDefault="00D54C92" w:rsidP="00D5164E">
      <w:pPr>
        <w:tabs>
          <w:tab w:val="left" w:pos="709"/>
        </w:tabs>
        <w:spacing w:after="120"/>
        <w:jc w:val="both"/>
        <w:rPr>
          <w:rFonts w:eastAsia="Calibri"/>
          <w:lang w:val="bg-BG"/>
        </w:rPr>
      </w:pPr>
      <w:r w:rsidRPr="00422959">
        <w:rPr>
          <w:rFonts w:eastAsia="Calibri"/>
          <w:lang w:val="bg-BG"/>
        </w:rPr>
        <w:t xml:space="preserve">б) предложение за изпълнение на поръчката, в съответствие с изискванията на възложителя: </w:t>
      </w:r>
    </w:p>
    <w:p w:rsidR="001B7604" w:rsidRPr="00422959" w:rsidRDefault="00D6325D" w:rsidP="00D5164E">
      <w:pPr>
        <w:jc w:val="both"/>
        <w:rPr>
          <w:rFonts w:eastAsia="Calibri"/>
          <w:lang w:val="bg-BG"/>
        </w:rPr>
      </w:pPr>
      <w:r w:rsidRPr="00422959">
        <w:rPr>
          <w:rFonts w:eastAsia="Calibri"/>
          <w:lang w:val="bg-BG"/>
        </w:rPr>
        <w:t xml:space="preserve">в) декларация за съгласие с клаузите на приложения проект на договор - </w:t>
      </w:r>
      <w:r w:rsidRPr="00422959">
        <w:rPr>
          <w:rFonts w:eastAsia="Calibri"/>
          <w:b/>
          <w:bCs/>
          <w:lang w:val="bg-BG"/>
        </w:rPr>
        <w:t>Образец №2</w:t>
      </w:r>
      <w:r w:rsidRPr="00422959">
        <w:rPr>
          <w:rFonts w:eastAsia="Calibri"/>
          <w:lang w:val="bg-BG"/>
        </w:rPr>
        <w:t xml:space="preserve">; </w:t>
      </w:r>
    </w:p>
    <w:p w:rsidR="000069EE" w:rsidRPr="00422959" w:rsidRDefault="00D6325D" w:rsidP="00D5164E">
      <w:pPr>
        <w:jc w:val="both"/>
        <w:rPr>
          <w:rFonts w:eastAsia="Calibri"/>
          <w:lang w:val="bg-BG"/>
        </w:rPr>
      </w:pPr>
      <w:r w:rsidRPr="00422959">
        <w:rPr>
          <w:rFonts w:eastAsia="Calibri"/>
          <w:lang w:val="bg-BG"/>
        </w:rPr>
        <w:t xml:space="preserve">г) декларация за срока на валидност на офертата - </w:t>
      </w:r>
      <w:r w:rsidRPr="00422959">
        <w:rPr>
          <w:rFonts w:eastAsia="Calibri"/>
          <w:b/>
          <w:bCs/>
          <w:lang w:val="bg-BG"/>
        </w:rPr>
        <w:t>Образец №3</w:t>
      </w:r>
      <w:r w:rsidRPr="00422959">
        <w:rPr>
          <w:rFonts w:eastAsia="Calibri"/>
          <w:lang w:val="bg-BG"/>
        </w:rPr>
        <w:t xml:space="preserve">; </w:t>
      </w:r>
    </w:p>
    <w:p w:rsidR="00D6325D" w:rsidRPr="00422959" w:rsidRDefault="00BD299C" w:rsidP="00D5164E">
      <w:pPr>
        <w:jc w:val="both"/>
        <w:rPr>
          <w:rFonts w:eastAsia="Calibri"/>
          <w:lang w:val="bg-BG"/>
        </w:rPr>
      </w:pPr>
      <w:r w:rsidRPr="00422959">
        <w:rPr>
          <w:rFonts w:eastAsia="Calibri"/>
          <w:lang w:val="bg-BG"/>
        </w:rPr>
        <w:t>д</w:t>
      </w:r>
      <w:r w:rsidR="00D6325D" w:rsidRPr="00422959">
        <w:rPr>
          <w:rFonts w:eastAsia="Calibri"/>
          <w:lang w:val="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D6325D" w:rsidRPr="00422959">
        <w:rPr>
          <w:rFonts w:eastAsia="Calibri"/>
          <w:b/>
          <w:bCs/>
          <w:lang w:val="bg-BG"/>
        </w:rPr>
        <w:t>Образец №4</w:t>
      </w:r>
      <w:r w:rsidR="00D6325D" w:rsidRPr="00422959">
        <w:rPr>
          <w:rFonts w:eastAsia="Calibri"/>
          <w:lang w:val="bg-BG"/>
        </w:rPr>
        <w:t>;.</w:t>
      </w:r>
    </w:p>
    <w:p w:rsidR="00D6325D" w:rsidRPr="00422959" w:rsidRDefault="007F38AD" w:rsidP="00BF729B">
      <w:pPr>
        <w:tabs>
          <w:tab w:val="left" w:pos="0"/>
        </w:tabs>
        <w:suppressAutoHyphens/>
        <w:spacing w:beforeLines="60" w:afterLines="60"/>
        <w:jc w:val="both"/>
        <w:rPr>
          <w:rFonts w:eastAsia="Calibri"/>
          <w:lang w:val="bg-BG"/>
        </w:rPr>
      </w:pPr>
      <w:r w:rsidRPr="00422959">
        <w:rPr>
          <w:rFonts w:eastAsia="Calibri"/>
          <w:lang w:val="bg-BG"/>
        </w:rPr>
        <w:lastRenderedPageBreak/>
        <w:t>9</w:t>
      </w:r>
      <w:r w:rsidR="00D6325D" w:rsidRPr="00422959">
        <w:rPr>
          <w:rFonts w:eastAsia="Calibri"/>
          <w:lang w:val="bg-BG"/>
        </w:rPr>
        <w:t>.1.3.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w:t>
      </w:r>
      <w:r w:rsidR="000069EE" w:rsidRPr="00422959">
        <w:rPr>
          <w:rFonts w:eastAsia="Calibri"/>
          <w:lang w:val="bg-BG"/>
        </w:rPr>
        <w:t xml:space="preserve">П. </w:t>
      </w:r>
      <w:r w:rsidR="00D6325D" w:rsidRPr="00422959">
        <w:rPr>
          <w:rFonts w:eastAsia="Calibri"/>
          <w:lang w:val="bg-BG"/>
        </w:rPr>
        <w:t>Когато участикът е обединение, което не е юридическо лице се представя ЕЕДОП за всеки от участниците в обединението.</w:t>
      </w:r>
    </w:p>
    <w:p w:rsidR="00D6325D" w:rsidRPr="00422959" w:rsidRDefault="007F38AD" w:rsidP="00BF729B">
      <w:pPr>
        <w:tabs>
          <w:tab w:val="left" w:pos="0"/>
        </w:tabs>
        <w:suppressAutoHyphens/>
        <w:spacing w:beforeLines="60" w:afterLines="60"/>
        <w:jc w:val="both"/>
        <w:rPr>
          <w:rFonts w:eastAsia="Calibri"/>
          <w:lang w:val="bg-BG"/>
        </w:rPr>
      </w:pPr>
      <w:r w:rsidRPr="00422959">
        <w:rPr>
          <w:rFonts w:eastAsia="Calibri"/>
          <w:lang w:val="bg-BG"/>
        </w:rPr>
        <w:t>9</w:t>
      </w:r>
      <w:r w:rsidR="00D6325D" w:rsidRPr="00422959">
        <w:rPr>
          <w:rFonts w:eastAsia="Calibri"/>
          <w:lang w:val="bg-BG"/>
        </w:rPr>
        <w:t>.1.4.</w:t>
      </w:r>
      <w:r w:rsidR="000069EE" w:rsidRPr="00422959">
        <w:rPr>
          <w:rFonts w:eastAsia="Calibri"/>
          <w:lang w:val="bg-BG"/>
        </w:rPr>
        <w:t xml:space="preserve"> Д</w:t>
      </w:r>
      <w:r w:rsidR="00D6325D" w:rsidRPr="00422959">
        <w:rPr>
          <w:rFonts w:eastAsia="Calibri"/>
          <w:lang w:val="bg-BG"/>
        </w:rPr>
        <w:t>окументи за доказване на предприетите мерки за надеждност, когато е приложимо;</w:t>
      </w:r>
    </w:p>
    <w:p w:rsidR="00D6325D" w:rsidRPr="00422959" w:rsidRDefault="007F38AD" w:rsidP="00BF729B">
      <w:pPr>
        <w:tabs>
          <w:tab w:val="left" w:pos="0"/>
        </w:tabs>
        <w:suppressAutoHyphens/>
        <w:spacing w:beforeLines="60" w:afterLines="60"/>
        <w:jc w:val="both"/>
        <w:rPr>
          <w:rFonts w:eastAsia="Calibri"/>
          <w:b/>
          <w:bCs/>
          <w:lang w:val="bg-BG"/>
        </w:rPr>
      </w:pPr>
      <w:r w:rsidRPr="00422959">
        <w:rPr>
          <w:rFonts w:eastAsia="Calibri"/>
          <w:lang w:val="bg-BG"/>
        </w:rPr>
        <w:t>9</w:t>
      </w:r>
      <w:r w:rsidR="00D6325D" w:rsidRPr="00422959">
        <w:rPr>
          <w:rFonts w:eastAsia="Calibri"/>
          <w:lang w:val="bg-BG"/>
        </w:rPr>
        <w:t xml:space="preserve">.1.5.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CE50DB" w:rsidRPr="00557019" w:rsidRDefault="007F38AD" w:rsidP="00BF729B">
      <w:pPr>
        <w:tabs>
          <w:tab w:val="left" w:pos="0"/>
          <w:tab w:val="left" w:pos="1134"/>
        </w:tabs>
        <w:spacing w:beforeLines="60" w:afterLines="60"/>
        <w:jc w:val="both"/>
        <w:rPr>
          <w:rFonts w:eastAsia="Calibri"/>
          <w:bCs/>
          <w:lang w:val="bg-BG"/>
        </w:rPr>
      </w:pPr>
      <w:r w:rsidRPr="00557019">
        <w:rPr>
          <w:rFonts w:eastAsia="Calibri"/>
          <w:bCs/>
          <w:lang w:val="bg-BG"/>
        </w:rPr>
        <w:t>9</w:t>
      </w:r>
      <w:r w:rsidR="00D6325D" w:rsidRPr="00557019">
        <w:rPr>
          <w:rFonts w:eastAsia="Calibri"/>
          <w:bCs/>
          <w:lang w:val="bg-BG"/>
        </w:rPr>
        <w:t>.1.6.</w:t>
      </w:r>
      <w:r w:rsidR="00CE50DB" w:rsidRPr="00557019">
        <w:rPr>
          <w:rFonts w:eastAsia="Calibri"/>
          <w:bCs/>
          <w:lang w:val="bg-BG"/>
        </w:rPr>
        <w:t>Предлагани цениви параметри – включват:</w:t>
      </w:r>
    </w:p>
    <w:p w:rsidR="00CE50DB" w:rsidRPr="00557019" w:rsidRDefault="00D6325D" w:rsidP="00BF729B">
      <w:pPr>
        <w:pStyle w:val="ListParagraph"/>
        <w:numPr>
          <w:ilvl w:val="0"/>
          <w:numId w:val="16"/>
        </w:numPr>
        <w:tabs>
          <w:tab w:val="left" w:pos="0"/>
          <w:tab w:val="left" w:pos="1134"/>
        </w:tabs>
        <w:spacing w:beforeLines="60" w:afterLines="60"/>
        <w:jc w:val="both"/>
        <w:rPr>
          <w:rFonts w:eastAsia="Calibri"/>
        </w:rPr>
      </w:pPr>
      <w:r w:rsidRPr="00557019">
        <w:rPr>
          <w:rFonts w:eastAsia="Calibri"/>
          <w:bCs/>
        </w:rPr>
        <w:t xml:space="preserve">Ценово предложение - </w:t>
      </w:r>
      <w:r w:rsidRPr="00557019">
        <w:rPr>
          <w:rFonts w:eastAsia="Calibri"/>
          <w:b/>
        </w:rPr>
        <w:t xml:space="preserve">Образец № </w:t>
      </w:r>
      <w:r w:rsidR="00123BF9" w:rsidRPr="00557019">
        <w:rPr>
          <w:rFonts w:eastAsia="Calibri"/>
          <w:b/>
        </w:rPr>
        <w:t>5</w:t>
      </w:r>
      <w:r w:rsidR="00CE50DB" w:rsidRPr="00557019">
        <w:rPr>
          <w:rFonts w:eastAsia="Calibri"/>
          <w:b/>
        </w:rPr>
        <w:t>;</w:t>
      </w:r>
    </w:p>
    <w:p w:rsidR="00CE50DB" w:rsidRPr="00557019" w:rsidRDefault="00D21FDD" w:rsidP="00BF729B">
      <w:pPr>
        <w:pStyle w:val="ListParagraph"/>
        <w:numPr>
          <w:ilvl w:val="0"/>
          <w:numId w:val="16"/>
        </w:numPr>
        <w:tabs>
          <w:tab w:val="left" w:pos="0"/>
          <w:tab w:val="left" w:pos="1134"/>
        </w:tabs>
        <w:spacing w:beforeLines="60" w:afterLines="60"/>
        <w:jc w:val="both"/>
        <w:rPr>
          <w:rFonts w:eastAsia="Calibri"/>
        </w:rPr>
      </w:pPr>
      <w:r w:rsidRPr="00557019">
        <w:rPr>
          <w:rFonts w:eastAsia="Calibri"/>
        </w:rPr>
        <w:t>Количествено-стойносттна сметка</w:t>
      </w:r>
      <w:r w:rsidR="00CE50DB" w:rsidRPr="00557019">
        <w:rPr>
          <w:rFonts w:eastAsia="Calibri"/>
          <w:b/>
        </w:rPr>
        <w:t xml:space="preserve">- </w:t>
      </w:r>
      <w:r w:rsidRPr="00557019">
        <w:rPr>
          <w:rFonts w:eastAsia="Calibri"/>
          <w:b/>
        </w:rPr>
        <w:t>Образец № 6</w:t>
      </w:r>
      <w:r w:rsidR="00CE50DB" w:rsidRPr="00557019">
        <w:rPr>
          <w:rFonts w:eastAsia="Calibri"/>
          <w:b/>
        </w:rPr>
        <w:t>;</w:t>
      </w:r>
    </w:p>
    <w:p w:rsidR="00D6325D" w:rsidRPr="00557019" w:rsidRDefault="00D21FDD" w:rsidP="00BF729B">
      <w:pPr>
        <w:pStyle w:val="ListParagraph"/>
        <w:numPr>
          <w:ilvl w:val="0"/>
          <w:numId w:val="16"/>
        </w:numPr>
        <w:tabs>
          <w:tab w:val="left" w:pos="0"/>
          <w:tab w:val="left" w:pos="1134"/>
        </w:tabs>
        <w:spacing w:beforeLines="60" w:afterLines="60"/>
        <w:jc w:val="both"/>
        <w:rPr>
          <w:rFonts w:eastAsia="Calibri"/>
        </w:rPr>
      </w:pPr>
      <w:r w:rsidRPr="00557019">
        <w:rPr>
          <w:rFonts w:eastAsia="Calibri"/>
        </w:rPr>
        <w:t>Анализи на единичните цени.</w:t>
      </w:r>
    </w:p>
    <w:p w:rsidR="00D6325D" w:rsidRPr="00422959" w:rsidRDefault="00D6325D" w:rsidP="00D5164E">
      <w:pPr>
        <w:jc w:val="both"/>
        <w:rPr>
          <w:rFonts w:eastAsia="Calibri"/>
          <w:lang w:val="bg-BG" w:eastAsia="zh-CN"/>
        </w:rPr>
      </w:pPr>
      <w:r w:rsidRPr="00422959">
        <w:rPr>
          <w:rFonts w:eastAsia="Calibri"/>
          <w:lang w:val="bg-BG" w:eastAsia="zh-CN"/>
        </w:rPr>
        <w:t>При несъответствие между цифрова и изписана с думи цена ще се взема предвид изписаната с думи.</w:t>
      </w:r>
    </w:p>
    <w:p w:rsidR="00D6325D" w:rsidRPr="00422959" w:rsidRDefault="00D6325D" w:rsidP="00D5164E">
      <w:pPr>
        <w:tabs>
          <w:tab w:val="left" w:pos="0"/>
          <w:tab w:val="left" w:pos="567"/>
        </w:tabs>
        <w:ind w:hanging="540"/>
        <w:jc w:val="both"/>
        <w:rPr>
          <w:rFonts w:eastAsia="Calibri"/>
          <w:lang w:val="bg-BG"/>
        </w:rPr>
      </w:pPr>
      <w:r w:rsidRPr="00422959">
        <w:rPr>
          <w:rFonts w:eastAsia="Calibri"/>
          <w:noProof/>
          <w:lang w:val="bg-BG" w:eastAsia="bg-BG"/>
        </w:rPr>
        <w:tab/>
      </w:r>
      <w:r w:rsidRPr="00422959">
        <w:rPr>
          <w:rFonts w:eastAsia="Calibri"/>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D21FDD" w:rsidRPr="00422959" w:rsidRDefault="00D21FDD" w:rsidP="00D5164E">
      <w:pPr>
        <w:tabs>
          <w:tab w:val="left" w:pos="0"/>
          <w:tab w:val="left" w:pos="567"/>
        </w:tabs>
        <w:jc w:val="both"/>
        <w:rPr>
          <w:rFonts w:eastAsia="Calibri"/>
          <w:color w:val="FF0000"/>
          <w:lang w:val="bg-BG"/>
        </w:rPr>
      </w:pPr>
    </w:p>
    <w:p w:rsidR="00D6325D" w:rsidRPr="00422959" w:rsidRDefault="00D6325D" w:rsidP="00D5164E">
      <w:pPr>
        <w:tabs>
          <w:tab w:val="left" w:pos="0"/>
          <w:tab w:val="left" w:pos="567"/>
        </w:tabs>
        <w:ind w:hanging="540"/>
        <w:jc w:val="both"/>
        <w:rPr>
          <w:rFonts w:eastAsia="Calibri"/>
          <w:b/>
          <w:lang w:val="bg-BG"/>
        </w:rPr>
      </w:pPr>
      <w:r w:rsidRPr="00422959">
        <w:rPr>
          <w:rFonts w:eastAsia="Calibri"/>
          <w:b/>
          <w:lang w:val="bg-BG"/>
        </w:rPr>
        <w:tab/>
        <w:t>1</w:t>
      </w:r>
      <w:r w:rsidR="007F38AD" w:rsidRPr="00422959">
        <w:rPr>
          <w:rFonts w:eastAsia="Calibri"/>
          <w:b/>
          <w:lang w:val="bg-BG"/>
        </w:rPr>
        <w:t>0</w:t>
      </w:r>
      <w:r w:rsidRPr="00422959">
        <w:rPr>
          <w:rFonts w:eastAsia="Calibri"/>
          <w:b/>
          <w:lang w:val="bg-BG"/>
        </w:rPr>
        <w:t xml:space="preserve">. Подаване на оферта </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w:t>
      </w:r>
      <w:r w:rsidR="00280B3B" w:rsidRPr="00422959">
        <w:rPr>
          <w:rFonts w:eastAsia="Calibri"/>
          <w:lang w:val="bg-BG"/>
        </w:rPr>
        <w:t>а, на адрес пл. „Славейков“ № 1 , административна сграда на Клон ТП „Пристанище Варна”, гр.Варна</w:t>
      </w:r>
      <w:r w:rsidR="00D42B47" w:rsidRPr="00422959">
        <w:rPr>
          <w:rFonts w:eastAsia="Calibri"/>
          <w:lang w:val="bg-BG"/>
        </w:rPr>
        <w:t>.</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rsidR="00D6325D" w:rsidRPr="00422959" w:rsidRDefault="00D6325D" w:rsidP="00D5164E">
      <w:pPr>
        <w:tabs>
          <w:tab w:val="left" w:pos="0"/>
          <w:tab w:val="left" w:pos="567"/>
        </w:tabs>
        <w:ind w:hanging="540"/>
        <w:jc w:val="both"/>
        <w:rPr>
          <w:rFonts w:eastAsia="Calibri"/>
          <w:lang w:val="bg-BG"/>
        </w:rPr>
      </w:pPr>
      <w:r w:rsidRPr="00422959">
        <w:rPr>
          <w:rFonts w:eastAsia="Calibri"/>
          <w:lang w:val="bg-BG"/>
        </w:rPr>
        <w:tab/>
        <w:t>1</w:t>
      </w:r>
      <w:r w:rsidR="007F38AD" w:rsidRPr="00422959">
        <w:rPr>
          <w:rFonts w:eastAsia="Calibri"/>
          <w:lang w:val="bg-BG"/>
        </w:rPr>
        <w:t>0</w:t>
      </w:r>
      <w:r w:rsidRPr="00422959">
        <w:rPr>
          <w:rFonts w:eastAsia="Calibri"/>
          <w:lang w:val="bg-BG"/>
        </w:rPr>
        <w:t xml:space="preserve">.3. Опаковката включва документите по т. </w:t>
      </w:r>
      <w:r w:rsidR="007F38AD" w:rsidRPr="00422959">
        <w:rPr>
          <w:rFonts w:eastAsia="Calibri"/>
          <w:lang w:val="bg-BG"/>
        </w:rPr>
        <w:t>9</w:t>
      </w:r>
      <w:r w:rsidRPr="00422959">
        <w:rPr>
          <w:rFonts w:eastAsia="Calibri"/>
          <w:lang w:val="bg-BG"/>
        </w:rPr>
        <w:t xml:space="preserve">, опис на представените документи, </w:t>
      </w:r>
      <w:r w:rsidRPr="00422959">
        <w:rPr>
          <w:rFonts w:eastAsia="Calibri"/>
          <w:b/>
          <w:lang w:val="bg-BG"/>
        </w:rPr>
        <w:t>както и отделен запечатан непрозрачен плик с надпис "Предлагани ценови параметри"</w:t>
      </w:r>
      <w:r w:rsidRPr="00422959">
        <w:rPr>
          <w:rFonts w:eastAsia="Calibri"/>
          <w:lang w:val="bg-BG"/>
        </w:rPr>
        <w:t xml:space="preserve">, който съдържа ценовото предложение по т. </w:t>
      </w:r>
      <w:r w:rsidR="007F38AD" w:rsidRPr="00422959">
        <w:rPr>
          <w:rFonts w:eastAsia="Calibri"/>
          <w:b/>
          <w:bCs/>
          <w:lang w:val="bg-BG"/>
        </w:rPr>
        <w:t>9</w:t>
      </w:r>
      <w:r w:rsidRPr="00422959">
        <w:rPr>
          <w:rFonts w:eastAsia="Calibri"/>
          <w:b/>
          <w:bCs/>
          <w:lang w:val="bg-BG"/>
        </w:rPr>
        <w:t>.1.6.</w:t>
      </w:r>
    </w:p>
    <w:p w:rsidR="00D6325D" w:rsidRPr="00422959" w:rsidRDefault="00D6325D" w:rsidP="00BF729B">
      <w:pPr>
        <w:keepNext/>
        <w:spacing w:beforeLines="60" w:afterLines="60"/>
        <w:jc w:val="both"/>
        <w:outlineLvl w:val="1"/>
        <w:rPr>
          <w:rFonts w:eastAsia="Calibri"/>
          <w:b/>
          <w:bCs/>
          <w:lang w:val="bg-BG"/>
        </w:rPr>
      </w:pPr>
      <w:r w:rsidRPr="00422959">
        <w:rPr>
          <w:rFonts w:eastAsia="Calibri"/>
          <w:lang w:val="bg-BG"/>
        </w:rPr>
        <w:t>1</w:t>
      </w:r>
      <w:r w:rsidR="007F38AD" w:rsidRPr="00422959">
        <w:rPr>
          <w:rFonts w:eastAsia="Calibri"/>
          <w:lang w:val="bg-BG"/>
        </w:rPr>
        <w:t>0</w:t>
      </w:r>
      <w:r w:rsidRPr="00422959">
        <w:rPr>
          <w:rFonts w:eastAsia="Calibri"/>
          <w:lang w:val="bg-BG"/>
        </w:rPr>
        <w:t>.4. Не се приемат оферти, които са представени след изтичане на крайния срок за получаване или в незапечатана или скъсана опаковка.</w:t>
      </w:r>
    </w:p>
    <w:p w:rsidR="00D6325D" w:rsidRPr="00422959" w:rsidRDefault="00D6325D" w:rsidP="00BF729B">
      <w:pPr>
        <w:tabs>
          <w:tab w:val="left" w:pos="0"/>
        </w:tabs>
        <w:suppressAutoHyphens/>
        <w:spacing w:beforeLines="60" w:afterLines="60"/>
        <w:jc w:val="both"/>
        <w:rPr>
          <w:rFonts w:eastAsia="Calibri"/>
          <w:b/>
          <w:bCs/>
          <w:lang w:val="bg-BG"/>
        </w:rPr>
      </w:pPr>
      <w:r w:rsidRPr="00422959">
        <w:rPr>
          <w:rFonts w:eastAsia="Calibri"/>
          <w:lang w:val="bg-BG"/>
        </w:rPr>
        <w:t>1</w:t>
      </w:r>
      <w:r w:rsidR="007F38AD" w:rsidRPr="00422959">
        <w:rPr>
          <w:rFonts w:eastAsia="Calibri"/>
          <w:lang w:val="bg-BG"/>
        </w:rPr>
        <w:t>0</w:t>
      </w:r>
      <w:r w:rsidRPr="00422959">
        <w:rPr>
          <w:rFonts w:eastAsia="Calibri"/>
          <w:lang w:val="bg-BG"/>
        </w:rPr>
        <w:t>.5.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F8544F" w:rsidRPr="005E6F66" w:rsidRDefault="00123BF9" w:rsidP="00D5164E">
      <w:pPr>
        <w:pStyle w:val="Heading1"/>
        <w:rPr>
          <w:bCs/>
          <w:caps/>
          <w:sz w:val="24"/>
        </w:rPr>
      </w:pPr>
      <w:bookmarkStart w:id="26" w:name="_Toc326154576"/>
      <w:bookmarkEnd w:id="0"/>
      <w:r w:rsidRPr="005E6F66">
        <w:rPr>
          <w:bCs/>
          <w:caps/>
          <w:sz w:val="24"/>
        </w:rPr>
        <w:t>I</w:t>
      </w:r>
      <w:r w:rsidR="00F8544F" w:rsidRPr="005E6F66">
        <w:rPr>
          <w:bCs/>
          <w:caps/>
          <w:sz w:val="24"/>
        </w:rPr>
        <w:t xml:space="preserve">V. крИТЕРИЙ ЗА </w:t>
      </w:r>
      <w:bookmarkEnd w:id="26"/>
      <w:r w:rsidR="00BD299C" w:rsidRPr="005E6F66">
        <w:rPr>
          <w:bCs/>
          <w:caps/>
          <w:sz w:val="24"/>
        </w:rPr>
        <w:t>ВЪЗЛАГАНЕ</w:t>
      </w:r>
    </w:p>
    <w:p w:rsidR="00F8544F" w:rsidRPr="005E6F66" w:rsidRDefault="00F8544F" w:rsidP="00D5164E">
      <w:pPr>
        <w:pStyle w:val="BodyText"/>
        <w:ind w:firstLine="720"/>
        <w:rPr>
          <w:b/>
          <w:bCs/>
          <w:szCs w:val="24"/>
        </w:rPr>
      </w:pPr>
    </w:p>
    <w:p w:rsidR="006D3AA1" w:rsidRPr="005E6F66" w:rsidRDefault="008E46B6" w:rsidP="00D5164E">
      <w:pPr>
        <w:jc w:val="both"/>
        <w:rPr>
          <w:rFonts w:cs="Calibri"/>
        </w:rPr>
      </w:pPr>
      <w:r w:rsidRPr="005E6F66">
        <w:rPr>
          <w:b/>
          <w:lang w:val="bg-BG"/>
        </w:rPr>
        <w:lastRenderedPageBreak/>
        <w:t>1</w:t>
      </w:r>
      <w:r w:rsidR="007F38AD" w:rsidRPr="005E6F66">
        <w:rPr>
          <w:b/>
          <w:lang w:val="bg-BG"/>
        </w:rPr>
        <w:t>1</w:t>
      </w:r>
      <w:r w:rsidR="00F8544F" w:rsidRPr="005E6F66">
        <w:rPr>
          <w:b/>
          <w:lang w:val="bg-BG"/>
        </w:rPr>
        <w:t>.</w:t>
      </w:r>
      <w:r w:rsidR="00BF7066" w:rsidRPr="005E6F66">
        <w:rPr>
          <w:rFonts w:cs="Calibri"/>
          <w:lang w:val="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w:t>
      </w:r>
    </w:p>
    <w:p w:rsidR="00BF7066" w:rsidRPr="005E6F66" w:rsidRDefault="00BF7066" w:rsidP="00D5164E">
      <w:pPr>
        <w:jc w:val="both"/>
        <w:rPr>
          <w:rFonts w:cs="Calibri"/>
        </w:rPr>
      </w:pPr>
    </w:p>
    <w:p w:rsidR="007F38AD" w:rsidRPr="005E6F66" w:rsidRDefault="007F38AD" w:rsidP="00D5164E">
      <w:pPr>
        <w:ind w:firstLine="567"/>
        <w:jc w:val="center"/>
        <w:rPr>
          <w:b/>
          <w:bCs/>
          <w:iCs/>
          <w:caps/>
          <w:lang w:eastAsia="bg-BG"/>
        </w:rPr>
      </w:pPr>
      <w:r w:rsidRPr="005E6F66">
        <w:rPr>
          <w:b/>
          <w:bCs/>
          <w:iCs/>
          <w:caps/>
          <w:lang w:val="bg-BG" w:eastAsia="bg-BG"/>
        </w:rPr>
        <w:t xml:space="preserve">Методика за определяне на комплексна оценка на офертите </w:t>
      </w:r>
    </w:p>
    <w:p w:rsidR="00F469B5" w:rsidRPr="00F469B5" w:rsidRDefault="00F469B5" w:rsidP="00F469B5">
      <w:pPr>
        <w:ind w:firstLine="567"/>
        <w:jc w:val="both"/>
        <w:rPr>
          <w:lang w:val="bg-BG"/>
        </w:rPr>
      </w:pPr>
      <w:r w:rsidRPr="00F469B5">
        <w:rPr>
          <w:lang w:val="bg-BG"/>
        </w:rPr>
        <w:t>Офертите на участниците, които отговарят на изискванията на Възложителя, се оценяват по следния начин:</w:t>
      </w:r>
    </w:p>
    <w:p w:rsidR="00F469B5" w:rsidRPr="00F469B5" w:rsidRDefault="00F469B5" w:rsidP="00F469B5">
      <w:pPr>
        <w:ind w:firstLine="567"/>
        <w:jc w:val="both"/>
        <w:rPr>
          <w:lang w:val="bg-BG"/>
        </w:rPr>
      </w:pPr>
      <w:r w:rsidRPr="00F469B5">
        <w:rPr>
          <w:lang w:val="bg-BG"/>
        </w:rPr>
        <w:t xml:space="preserve">Настоящата обществена поръчка се възлага въз основа на икономически най-изгодната оферта. Икономически най-изгодната оферта се определя въз основа на следния </w:t>
      </w:r>
      <w:r w:rsidRPr="00F469B5">
        <w:rPr>
          <w:u w:val="single"/>
          <w:lang w:val="bg-BG"/>
        </w:rPr>
        <w:t>критерий за възлагане</w:t>
      </w:r>
      <w:r w:rsidRPr="00F469B5">
        <w:rPr>
          <w:lang w:val="bg-BG"/>
        </w:rPr>
        <w:t>: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469B5" w:rsidRPr="00F469B5" w:rsidRDefault="00F469B5" w:rsidP="00F469B5">
      <w:pPr>
        <w:ind w:firstLine="567"/>
        <w:jc w:val="both"/>
        <w:rPr>
          <w:lang w:val="bg-BG"/>
        </w:rPr>
      </w:pPr>
      <w:r w:rsidRPr="00F469B5">
        <w:rPr>
          <w:lang w:val="bg-BG"/>
        </w:rPr>
        <w:t>На първо място се класира участникът, получил най-висока комплексна оценка на офертата.</w:t>
      </w:r>
    </w:p>
    <w:p w:rsidR="00F469B5" w:rsidRPr="00F469B5" w:rsidRDefault="00F469B5" w:rsidP="00F469B5">
      <w:pPr>
        <w:widowControl w:val="0"/>
        <w:tabs>
          <w:tab w:val="left" w:pos="826"/>
        </w:tabs>
        <w:ind w:right="-1" w:firstLine="567"/>
        <w:jc w:val="both"/>
        <w:rPr>
          <w:lang w:val="bg-BG"/>
        </w:rPr>
      </w:pPr>
      <w:r w:rsidRPr="00F469B5">
        <w:rPr>
          <w:lang w:val="bg-BG"/>
        </w:rPr>
        <w:t>Критерий за възлагане: 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w:t>
      </w:r>
    </w:p>
    <w:p w:rsidR="00F469B5" w:rsidRPr="00F469B5" w:rsidRDefault="00F469B5" w:rsidP="00F469B5">
      <w:pPr>
        <w:ind w:firstLine="567"/>
        <w:jc w:val="both"/>
        <w:rPr>
          <w:lang w:val="bg-BG"/>
        </w:rPr>
      </w:pPr>
      <w:r w:rsidRPr="00F469B5">
        <w:rPr>
          <w:lang w:val="bg-BG"/>
        </w:rPr>
        <w:t>Комплексната оценка има максимална стойност 100 точки.</w:t>
      </w:r>
    </w:p>
    <w:p w:rsidR="00F469B5" w:rsidRPr="00F469B5" w:rsidRDefault="00F469B5" w:rsidP="00F469B5">
      <w:pPr>
        <w:ind w:firstLine="567"/>
        <w:jc w:val="both"/>
        <w:outlineLvl w:val="4"/>
        <w:rPr>
          <w:bCs/>
          <w:iCs/>
          <w:lang w:val="bg-BG"/>
        </w:rPr>
      </w:pPr>
      <w:r w:rsidRPr="00F469B5">
        <w:rPr>
          <w:bCs/>
          <w:iCs/>
          <w:lang w:val="bg-BG"/>
        </w:rPr>
        <w:t>Оценките по цената, срока за изпълнение и отделните показатели, включващи качествени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F469B5" w:rsidRPr="00F469B5" w:rsidRDefault="00F469B5" w:rsidP="00F469B5">
      <w:pPr>
        <w:spacing w:before="120" w:after="60"/>
        <w:ind w:firstLine="567"/>
        <w:jc w:val="both"/>
        <w:rPr>
          <w:bCs/>
          <w:lang w:val="bg-BG"/>
        </w:rPr>
      </w:pPr>
      <w:r w:rsidRPr="00F469B5">
        <w:rPr>
          <w:b/>
          <w:lang w:val="bg-BG"/>
        </w:rPr>
        <w:t xml:space="preserve">Комплексната оценка (КО) </w:t>
      </w:r>
      <w:r w:rsidRPr="00F469B5">
        <w:rPr>
          <w:lang w:val="bg-BG"/>
        </w:rPr>
        <w:t>на офертата на участника се изчислява по формулата:</w:t>
      </w:r>
    </w:p>
    <w:p w:rsidR="00F469B5" w:rsidRPr="00F469B5" w:rsidRDefault="00F469B5" w:rsidP="00F469B5">
      <w:pPr>
        <w:autoSpaceDE w:val="0"/>
        <w:autoSpaceDN w:val="0"/>
        <w:adjustRightInd w:val="0"/>
        <w:ind w:firstLine="720"/>
        <w:jc w:val="both"/>
        <w:rPr>
          <w:bCs/>
          <w:lang w:val="bg-BG" w:eastAsia="bg-BG"/>
        </w:rPr>
      </w:pPr>
      <w:r w:rsidRPr="00F469B5">
        <w:rPr>
          <w:b/>
          <w:bCs/>
          <w:lang w:val="bg-BG" w:eastAsia="bg-BG"/>
        </w:rPr>
        <w:t>КО = ТО /Т1+Т2 / + ЦО</w:t>
      </w:r>
    </w:p>
    <w:p w:rsidR="00F469B5" w:rsidRPr="00F469B5" w:rsidRDefault="00F469B5" w:rsidP="00F469B5">
      <w:pPr>
        <w:autoSpaceDE w:val="0"/>
        <w:autoSpaceDN w:val="0"/>
        <w:adjustRightInd w:val="0"/>
        <w:ind w:left="720"/>
        <w:jc w:val="both"/>
        <w:rPr>
          <w:b/>
          <w:bCs/>
          <w:lang w:val="bg-BG" w:eastAsia="bg-BG"/>
        </w:rPr>
      </w:pPr>
    </w:p>
    <w:p w:rsidR="00F469B5" w:rsidRPr="00F469B5" w:rsidRDefault="00F469B5" w:rsidP="00F469B5">
      <w:pPr>
        <w:numPr>
          <w:ilvl w:val="0"/>
          <w:numId w:val="19"/>
        </w:numPr>
        <w:autoSpaceDE w:val="0"/>
        <w:autoSpaceDN w:val="0"/>
        <w:adjustRightInd w:val="0"/>
        <w:jc w:val="both"/>
        <w:rPr>
          <w:b/>
          <w:bCs/>
          <w:lang w:val="bg-BG" w:eastAsia="bg-BG"/>
        </w:rPr>
      </w:pPr>
      <w:r w:rsidRPr="00F469B5">
        <w:rPr>
          <w:b/>
          <w:bCs/>
          <w:lang w:val="bg-BG" w:eastAsia="bg-BG"/>
        </w:rPr>
        <w:t>Показател ТО - Техническо предложение за изпълнение на поръчката - 40 т.</w:t>
      </w:r>
    </w:p>
    <w:p w:rsidR="00F469B5" w:rsidRPr="00F469B5" w:rsidRDefault="00F469B5" w:rsidP="00F469B5">
      <w:pPr>
        <w:numPr>
          <w:ilvl w:val="0"/>
          <w:numId w:val="35"/>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 xml:space="preserve">Подпоказател Т1 – </w:t>
      </w:r>
      <w:r w:rsidRPr="00F469B5">
        <w:rPr>
          <w:bCs/>
          <w:lang w:val="bg-BG" w:eastAsia="bg-BG"/>
        </w:rPr>
        <w:t xml:space="preserve">Срок за изпълнение на поръчката - </w:t>
      </w:r>
      <w:r w:rsidRPr="00F469B5">
        <w:rPr>
          <w:lang w:val="bg-BG"/>
        </w:rPr>
        <w:t>максимален брой 20 точки</w:t>
      </w:r>
      <w:r w:rsidRPr="00F469B5">
        <w:rPr>
          <w:bCs/>
          <w:lang w:val="bg-BG" w:eastAsia="bg-BG"/>
        </w:rPr>
        <w:t>;</w:t>
      </w:r>
    </w:p>
    <w:p w:rsidR="00F469B5" w:rsidRPr="00F469B5" w:rsidRDefault="00F469B5" w:rsidP="00F469B5">
      <w:pPr>
        <w:numPr>
          <w:ilvl w:val="0"/>
          <w:numId w:val="35"/>
        </w:numPr>
        <w:tabs>
          <w:tab w:val="left" w:pos="851"/>
        </w:tabs>
        <w:autoSpaceDE w:val="0"/>
        <w:autoSpaceDN w:val="0"/>
        <w:adjustRightInd w:val="0"/>
        <w:ind w:left="0" w:firstLine="709"/>
        <w:contextualSpacing/>
        <w:jc w:val="both"/>
        <w:rPr>
          <w:b/>
          <w:bCs/>
          <w:lang w:val="bg-BG" w:eastAsia="bg-BG"/>
        </w:rPr>
      </w:pPr>
      <w:r w:rsidRPr="00F469B5">
        <w:rPr>
          <w:b/>
          <w:bCs/>
          <w:lang w:val="bg-BG" w:eastAsia="bg-BG"/>
        </w:rPr>
        <w:t xml:space="preserve">Подпоказател Т2 - </w:t>
      </w:r>
      <w:r w:rsidRPr="00F469B5">
        <w:rPr>
          <w:lang w:val="bg-BG"/>
        </w:rPr>
        <w:t>Организация и технология за изпълнение на дейностите, предмет на  поръчката - максимален брой 20 точки;</w:t>
      </w:r>
    </w:p>
    <w:p w:rsidR="00F469B5" w:rsidRPr="00F469B5" w:rsidRDefault="00F469B5" w:rsidP="00F469B5">
      <w:pPr>
        <w:numPr>
          <w:ilvl w:val="0"/>
          <w:numId w:val="19"/>
        </w:numPr>
        <w:autoSpaceDE w:val="0"/>
        <w:autoSpaceDN w:val="0"/>
        <w:adjustRightInd w:val="0"/>
        <w:jc w:val="both"/>
        <w:rPr>
          <w:b/>
          <w:bCs/>
          <w:lang w:val="bg-BG" w:eastAsia="bg-BG"/>
        </w:rPr>
      </w:pPr>
      <w:r w:rsidRPr="00F469B5">
        <w:rPr>
          <w:b/>
          <w:bCs/>
          <w:lang w:val="bg-BG" w:eastAsia="bg-BG"/>
        </w:rPr>
        <w:t>Показател ЦО Предлагана цена за изпълнение на договора – 60 точки;</w:t>
      </w:r>
    </w:p>
    <w:p w:rsidR="00F469B5" w:rsidRPr="00F469B5" w:rsidRDefault="00F469B5" w:rsidP="00F469B5">
      <w:pPr>
        <w:autoSpaceDE w:val="0"/>
        <w:autoSpaceDN w:val="0"/>
        <w:adjustRightInd w:val="0"/>
        <w:ind w:left="720"/>
        <w:jc w:val="both"/>
        <w:rPr>
          <w:b/>
          <w:bCs/>
          <w:lang w:val="bg-BG" w:eastAsia="bg-BG"/>
        </w:rPr>
      </w:pP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За икономически най-изгодна оферта се определя офертата, събрала най-голям брой точки, като максималният възможен брой точки е 100. </w:t>
      </w:r>
    </w:p>
    <w:p w:rsidR="00F469B5" w:rsidRPr="00F469B5" w:rsidRDefault="00F469B5" w:rsidP="00F469B5">
      <w:pPr>
        <w:autoSpaceDE w:val="0"/>
        <w:autoSpaceDN w:val="0"/>
        <w:adjustRightInd w:val="0"/>
        <w:ind w:firstLine="720"/>
        <w:jc w:val="both"/>
        <w:rPr>
          <w:b/>
          <w:bCs/>
          <w:lang w:val="bg-BG" w:eastAsia="bg-BG"/>
        </w:rPr>
      </w:pPr>
    </w:p>
    <w:p w:rsidR="00F469B5" w:rsidRPr="00F469B5" w:rsidRDefault="00F469B5" w:rsidP="00F469B5">
      <w:pPr>
        <w:keepNext/>
        <w:ind w:firstLine="567"/>
        <w:contextualSpacing/>
        <w:jc w:val="both"/>
        <w:rPr>
          <w:b/>
          <w:bCs/>
          <w:lang w:val="bg-BG" w:eastAsia="bg-BG"/>
        </w:rPr>
      </w:pPr>
      <w:r w:rsidRPr="00F469B5">
        <w:rPr>
          <w:b/>
          <w:bCs/>
          <w:lang w:val="bg-BG" w:eastAsia="bg-BG"/>
        </w:rPr>
        <w:t>ПОКАЗАТЕЛ ТО - ТЕХНИЧЕСКО ПРЕДЛОЖЕНИЕ ЗА ИЗПЪЛНЕНИЕ НА ПОРЪЧКАТА</w:t>
      </w:r>
    </w:p>
    <w:p w:rsidR="00F469B5" w:rsidRPr="00F469B5" w:rsidRDefault="00F469B5" w:rsidP="00F469B5">
      <w:pPr>
        <w:keepNext/>
        <w:ind w:left="720"/>
        <w:contextualSpacing/>
        <w:jc w:val="both"/>
        <w:rPr>
          <w:b/>
          <w:bCs/>
          <w:lang w:val="bg-BG" w:eastAsia="bg-BG"/>
        </w:rPr>
      </w:pPr>
    </w:p>
    <w:p w:rsidR="00F469B5" w:rsidRPr="00F469B5" w:rsidRDefault="00F469B5" w:rsidP="00F469B5">
      <w:pPr>
        <w:autoSpaceDE w:val="0"/>
        <w:autoSpaceDN w:val="0"/>
        <w:ind w:firstLine="709"/>
        <w:jc w:val="both"/>
        <w:rPr>
          <w:b/>
          <w:u w:val="single"/>
          <w:lang w:val="bg-BG" w:eastAsia="bg-BG"/>
        </w:rPr>
      </w:pPr>
      <w:r w:rsidRPr="00F469B5">
        <w:rPr>
          <w:b/>
          <w:bCs/>
          <w:u w:val="single"/>
          <w:lang w:val="bg-BG" w:eastAsia="bg-BG"/>
        </w:rPr>
        <w:t xml:space="preserve">Подпоказател Т1 – Срок за изпълнение на поръчката - </w:t>
      </w:r>
      <w:r w:rsidRPr="00F469B5">
        <w:rPr>
          <w:b/>
          <w:u w:val="single"/>
          <w:lang w:val="bg-BG"/>
        </w:rPr>
        <w:t>максимален брой 20 точки</w:t>
      </w:r>
      <w:r w:rsidRPr="00F469B5">
        <w:rPr>
          <w:b/>
          <w:bCs/>
          <w:u w:val="single"/>
          <w:lang w:val="bg-BG" w:eastAsia="bg-BG"/>
        </w:rPr>
        <w:t>;</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 xml:space="preserve">Оценките на участниците по показателя се изчисляват по формулата: </w:t>
      </w:r>
    </w:p>
    <w:p w:rsidR="00F469B5" w:rsidRPr="00F469B5" w:rsidRDefault="00F469B5" w:rsidP="00F469B5">
      <w:pPr>
        <w:autoSpaceDE w:val="0"/>
        <w:autoSpaceDN w:val="0"/>
        <w:adjustRightInd w:val="0"/>
        <w:ind w:firstLine="720"/>
        <w:jc w:val="both"/>
        <w:rPr>
          <w:bCs/>
          <w:lang w:val="bg-BG" w:eastAsia="bg-BG"/>
        </w:rPr>
      </w:pPr>
      <w:r w:rsidRPr="00F469B5">
        <w:rPr>
          <w:bCs/>
          <w:lang w:val="bg-BG" w:eastAsia="bg-BG"/>
        </w:rPr>
        <w:t>Т1 (точки) = 20 х (Т1min / Т1i), където:</w:t>
      </w:r>
    </w:p>
    <w:p w:rsidR="00F469B5" w:rsidRPr="00F469B5" w:rsidRDefault="00F469B5" w:rsidP="00F469B5">
      <w:pPr>
        <w:numPr>
          <w:ilvl w:val="0"/>
          <w:numId w:val="20"/>
        </w:numPr>
        <w:autoSpaceDE w:val="0"/>
        <w:autoSpaceDN w:val="0"/>
        <w:adjustRightInd w:val="0"/>
        <w:contextualSpacing/>
        <w:jc w:val="both"/>
        <w:rPr>
          <w:bCs/>
          <w:lang w:val="bg-BG" w:eastAsia="bg-BG"/>
        </w:rPr>
      </w:pPr>
      <w:r w:rsidRPr="00F469B5">
        <w:rPr>
          <w:bCs/>
          <w:lang w:val="bg-BG" w:eastAsia="bg-BG"/>
        </w:rPr>
        <w:t>Т1min е най-краткият предложен срок;</w:t>
      </w:r>
    </w:p>
    <w:p w:rsidR="00F469B5" w:rsidRPr="00F469B5" w:rsidRDefault="00F469B5" w:rsidP="00F469B5">
      <w:pPr>
        <w:numPr>
          <w:ilvl w:val="0"/>
          <w:numId w:val="20"/>
        </w:numPr>
        <w:autoSpaceDE w:val="0"/>
        <w:autoSpaceDN w:val="0"/>
        <w:adjustRightInd w:val="0"/>
        <w:contextualSpacing/>
        <w:jc w:val="both"/>
        <w:rPr>
          <w:bCs/>
          <w:lang w:val="bg-BG" w:eastAsia="bg-BG"/>
        </w:rPr>
      </w:pPr>
      <w:r w:rsidRPr="00F469B5">
        <w:rPr>
          <w:bCs/>
          <w:lang w:val="bg-BG" w:eastAsia="bg-BG"/>
        </w:rPr>
        <w:t>Т1i е предложения срок от съответния участник.</w:t>
      </w:r>
    </w:p>
    <w:p w:rsidR="00F469B5" w:rsidRPr="00F469B5" w:rsidRDefault="00F469B5" w:rsidP="00F469B5">
      <w:pPr>
        <w:ind w:firstLine="720"/>
        <w:rPr>
          <w:lang w:val="bg-BG" w:eastAsia="bg-BG"/>
        </w:rPr>
      </w:pPr>
      <w:r w:rsidRPr="00F469B5">
        <w:rPr>
          <w:b/>
          <w:bCs/>
          <w:lang w:val="bg-BG" w:eastAsia="bg-BG"/>
        </w:rPr>
        <w:t>Максималният брой точки по тази показател е 20</w:t>
      </w:r>
    </w:p>
    <w:p w:rsidR="00F469B5" w:rsidRPr="00F469B5" w:rsidRDefault="00F469B5" w:rsidP="00F469B5">
      <w:pPr>
        <w:ind w:firstLine="709"/>
        <w:jc w:val="both"/>
        <w:rPr>
          <w:b/>
          <w:bCs/>
          <w:lang w:val="bg-BG" w:eastAsia="bg-BG"/>
        </w:rPr>
      </w:pPr>
    </w:p>
    <w:p w:rsidR="00F469B5" w:rsidRPr="00F469B5" w:rsidRDefault="00F469B5" w:rsidP="00F469B5">
      <w:pPr>
        <w:ind w:firstLine="709"/>
        <w:jc w:val="both"/>
        <w:rPr>
          <w:b/>
          <w:u w:val="single"/>
          <w:lang w:val="bg-BG"/>
        </w:rPr>
      </w:pPr>
      <w:r w:rsidRPr="00F469B5">
        <w:rPr>
          <w:b/>
          <w:bCs/>
          <w:u w:val="single"/>
          <w:lang w:val="bg-BG" w:eastAsia="bg-BG"/>
        </w:rPr>
        <w:t xml:space="preserve">Подпоказател Т2 - </w:t>
      </w:r>
      <w:r w:rsidRPr="00F469B5">
        <w:rPr>
          <w:b/>
          <w:u w:val="single"/>
          <w:lang w:val="bg-BG"/>
        </w:rPr>
        <w:t>Организация и технология за изпълнение на дейностите, предмет на  поръчката - максимален брой 20 точки;</w:t>
      </w:r>
    </w:p>
    <w:p w:rsidR="00F469B5" w:rsidRPr="00F469B5" w:rsidRDefault="00F469B5" w:rsidP="00F469B5">
      <w:pPr>
        <w:ind w:firstLine="709"/>
        <w:jc w:val="both"/>
        <w:rPr>
          <w:bCs/>
          <w:i/>
          <w:lang w:val="bg-BG"/>
        </w:rPr>
      </w:pPr>
      <w:r w:rsidRPr="00F469B5">
        <w:rPr>
          <w:bCs/>
          <w:i/>
          <w:lang w:val="bg-BG"/>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 </w:t>
      </w:r>
      <w:r w:rsidRPr="00F469B5">
        <w:rPr>
          <w:i/>
          <w:lang w:val="bg-BG"/>
        </w:rPr>
        <w:t>описания на отделните етапи и организация за изпълнение на поръчката</w:t>
      </w:r>
      <w:r w:rsidRPr="00F469B5">
        <w:rPr>
          <w:bCs/>
          <w:i/>
          <w:lang w:val="bg-BG"/>
        </w:rPr>
        <w:t xml:space="preserve">; </w:t>
      </w:r>
      <w:r w:rsidRPr="00F469B5">
        <w:rPr>
          <w:i/>
          <w:lang w:val="bg-BG"/>
        </w:rPr>
        <w:t>описания на видовете СМР и на технологията и последователността за тяхното изпълнение</w:t>
      </w:r>
      <w:r w:rsidRPr="00F469B5">
        <w:rPr>
          <w:bCs/>
          <w:i/>
          <w:lang w:val="bg-BG"/>
        </w:rPr>
        <w:t xml:space="preserve">; </w:t>
      </w:r>
      <w:r w:rsidRPr="00F469B5">
        <w:rPr>
          <w:i/>
          <w:lang w:val="bg-BG"/>
        </w:rPr>
        <w:t xml:space="preserve">подхода и методите за качествено  изпълнение </w:t>
      </w:r>
      <w:r w:rsidRPr="00F469B5">
        <w:rPr>
          <w:i/>
          <w:lang w:val="bg-BG"/>
        </w:rPr>
        <w:lastRenderedPageBreak/>
        <w:t xml:space="preserve">на дейностите, обект на поръчката </w:t>
      </w:r>
      <w:r w:rsidRPr="00F469B5">
        <w:rPr>
          <w:bCs/>
          <w:i/>
          <w:lang w:val="bg-BG"/>
        </w:rPr>
        <w:t>и Линеен график с приложена диаграма на работната ръка. На този етап от участие се отстраняват офертите на участниците, които не отговарят на изискванията на възложителя и не обезпечават качественото и срочно изпълнение на обекта, видно от представената техническа оферта. 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 и тяхното съотвествие с определен брой точки както следва:</w:t>
      </w:r>
    </w:p>
    <w:p w:rsidR="00F469B5" w:rsidRPr="00F469B5" w:rsidRDefault="00F469B5" w:rsidP="00F469B5">
      <w:pPr>
        <w:ind w:firstLine="709"/>
        <w:jc w:val="both"/>
        <w:rPr>
          <w:b/>
          <w:lang w:val="bg-BG"/>
        </w:rPr>
      </w:pPr>
    </w:p>
    <w:tbl>
      <w:tblPr>
        <w:tblStyle w:val="TableGrid2"/>
        <w:tblW w:w="10030" w:type="dxa"/>
        <w:tblLayout w:type="fixed"/>
        <w:tblLook w:val="01E0"/>
      </w:tblPr>
      <w:tblGrid>
        <w:gridCol w:w="4077"/>
        <w:gridCol w:w="4375"/>
        <w:gridCol w:w="1578"/>
      </w:tblGrid>
      <w:tr w:rsidR="00F469B5" w:rsidRPr="0092186F" w:rsidTr="00BE21BD">
        <w:trPr>
          <w:trHeight w:val="820"/>
        </w:trPr>
        <w:tc>
          <w:tcPr>
            <w:tcW w:w="4077" w:type="dxa"/>
          </w:tcPr>
          <w:p w:rsidR="00F469B5" w:rsidRPr="0092186F" w:rsidRDefault="00F469B5" w:rsidP="00F469B5">
            <w:pPr>
              <w:jc w:val="center"/>
              <w:rPr>
                <w:rFonts w:ascii="Times New Roman" w:hAnsi="Times New Roman" w:cs="Times New Roman"/>
                <w:b/>
                <w:noProof/>
                <w:sz w:val="24"/>
                <w:szCs w:val="24"/>
                <w:lang w:val="bg-BG"/>
              </w:rPr>
            </w:pPr>
            <w:r w:rsidRPr="0092186F">
              <w:rPr>
                <w:rFonts w:ascii="Times New Roman" w:hAnsi="Times New Roman" w:cs="Times New Roman"/>
                <w:b/>
                <w:sz w:val="24"/>
                <w:szCs w:val="24"/>
                <w:lang w:val="bg-BG"/>
              </w:rPr>
              <w:t>Фактори влияещи на оценката (показатели за оценяване):</w:t>
            </w:r>
          </w:p>
        </w:tc>
        <w:tc>
          <w:tcPr>
            <w:tcW w:w="4375" w:type="dxa"/>
          </w:tcPr>
          <w:p w:rsidR="00F469B5" w:rsidRPr="0092186F" w:rsidRDefault="00F469B5" w:rsidP="00F469B5">
            <w:pPr>
              <w:ind w:left="72" w:hanging="72"/>
              <w:jc w:val="center"/>
              <w:rPr>
                <w:rFonts w:ascii="Times New Roman" w:hAnsi="Times New Roman" w:cs="Times New Roman"/>
                <w:b/>
                <w:bCs/>
                <w:noProof/>
                <w:sz w:val="24"/>
                <w:szCs w:val="24"/>
                <w:lang w:val="bg-BG"/>
              </w:rPr>
            </w:pPr>
            <w:r w:rsidRPr="0092186F">
              <w:rPr>
                <w:rFonts w:ascii="Times New Roman" w:hAnsi="Times New Roman" w:cs="Times New Roman"/>
                <w:b/>
                <w:bCs/>
                <w:sz w:val="24"/>
                <w:szCs w:val="24"/>
                <w:lang w:val="bg-BG"/>
              </w:rPr>
              <w:t>Степен на съответствие</w:t>
            </w:r>
          </w:p>
        </w:tc>
        <w:tc>
          <w:tcPr>
            <w:tcW w:w="1578" w:type="dxa"/>
          </w:tcPr>
          <w:p w:rsidR="00F469B5" w:rsidRPr="0092186F" w:rsidRDefault="00F469B5" w:rsidP="00F469B5">
            <w:pPr>
              <w:ind w:left="72" w:hanging="72"/>
              <w:jc w:val="center"/>
              <w:rPr>
                <w:rFonts w:ascii="Times New Roman" w:hAnsi="Times New Roman" w:cs="Times New Roman"/>
                <w:b/>
                <w:bCs/>
                <w:sz w:val="24"/>
                <w:szCs w:val="24"/>
                <w:lang w:val="bg-BG"/>
              </w:rPr>
            </w:pPr>
            <w:r w:rsidRPr="0092186F">
              <w:rPr>
                <w:rFonts w:ascii="Times New Roman" w:hAnsi="Times New Roman" w:cs="Times New Roman"/>
                <w:b/>
                <w:bCs/>
                <w:sz w:val="24"/>
                <w:szCs w:val="24"/>
                <w:lang w:val="bg-BG"/>
              </w:rPr>
              <w:t xml:space="preserve">Брой </w:t>
            </w:r>
          </w:p>
          <w:p w:rsidR="00F469B5" w:rsidRPr="0092186F" w:rsidRDefault="00F469B5" w:rsidP="00F469B5">
            <w:pPr>
              <w:ind w:left="72" w:hanging="72"/>
              <w:jc w:val="center"/>
              <w:rPr>
                <w:rFonts w:ascii="Times New Roman" w:hAnsi="Times New Roman" w:cs="Times New Roman"/>
                <w:b/>
                <w:bCs/>
                <w:noProof/>
                <w:sz w:val="24"/>
                <w:szCs w:val="24"/>
                <w:lang w:val="bg-BG"/>
              </w:rPr>
            </w:pPr>
            <w:r w:rsidRPr="0092186F">
              <w:rPr>
                <w:rFonts w:ascii="Times New Roman" w:hAnsi="Times New Roman" w:cs="Times New Roman"/>
                <w:b/>
                <w:bCs/>
                <w:sz w:val="24"/>
                <w:szCs w:val="24"/>
                <w:lang w:val="bg-BG"/>
              </w:rPr>
              <w:t>точки</w:t>
            </w:r>
          </w:p>
        </w:tc>
      </w:tr>
      <w:tr w:rsidR="00F469B5" w:rsidRPr="0092186F" w:rsidTr="00BE21BD">
        <w:trPr>
          <w:trHeight w:val="9724"/>
        </w:trPr>
        <w:tc>
          <w:tcPr>
            <w:tcW w:w="4077" w:type="dxa"/>
            <w:vMerge w:val="restart"/>
          </w:tcPr>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Описание на отделните етапи и организация за изпълнение на поръчката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2. Описание на видовете СМР и на технологията и последователността за тяхното изпълнение </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3. Описание на  подхода и методите за качествено  изпълнение на дейностите, обект на поръчката</w:t>
            </w:r>
          </w:p>
          <w:p w:rsidR="00F469B5" w:rsidRPr="0092186F" w:rsidRDefault="00F469B5" w:rsidP="00F469B5">
            <w:pPr>
              <w:tabs>
                <w:tab w:val="left" w:pos="284"/>
              </w:tabs>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4.Линеен график с приложена диаграма на работната ръка</w:t>
            </w:r>
          </w:p>
          <w:p w:rsidR="00F469B5" w:rsidRPr="0092186F" w:rsidRDefault="00F469B5" w:rsidP="00F469B5">
            <w:pPr>
              <w:jc w:val="center"/>
              <w:rPr>
                <w:rFonts w:ascii="Times New Roman" w:hAnsi="Times New Roman" w:cs="Times New Roman"/>
                <w:sz w:val="24"/>
                <w:szCs w:val="24"/>
                <w:lang w:val="bg-BG"/>
              </w:rPr>
            </w:pPr>
          </w:p>
          <w:p w:rsidR="00F469B5" w:rsidRPr="0092186F" w:rsidRDefault="00F469B5" w:rsidP="00F469B5">
            <w:pPr>
              <w:jc w:val="center"/>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sz w:val="24"/>
                <w:szCs w:val="24"/>
                <w:lang w:val="bg-BG"/>
              </w:rPr>
            </w:pPr>
          </w:p>
          <w:p w:rsidR="00F469B5" w:rsidRPr="0092186F" w:rsidRDefault="00F469B5" w:rsidP="00F469B5">
            <w:pPr>
              <w:jc w:val="both"/>
              <w:rPr>
                <w:rFonts w:ascii="Times New Roman" w:hAnsi="Times New Roman" w:cs="Times New Roman"/>
                <w:noProof/>
                <w:sz w:val="24"/>
                <w:szCs w:val="24"/>
                <w:lang w:val="bg-BG"/>
              </w:rPr>
            </w:pPr>
          </w:p>
        </w:tc>
        <w:tc>
          <w:tcPr>
            <w:tcW w:w="4375" w:type="dxa"/>
          </w:tcPr>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Степен на съотвествие по отношение на изискванията: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В техническото предложение е обърнато внимание на всеки един от факторите, и е в сила всяко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e описал отделните етапи на изпълнение на поръчката, както и организацията за това изпълнение;</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посочил в техническото си предложение видовете СМР, както и технологията и последователността на тяхното изпълнение, в съответствие с изискванията на техническите спецификации,  в оптимална комбинация с предвидените за използване технически и човешки ресурси;</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Предлаганите подход и методи за организация и  контрол  гарантират качественото изпълнение на поръчката в съответствие с Техническата спецификация. Използваните технологии съответстват на технологичните изисквания към предложените видове материали, придружени със съответните сертификати, приложени към техническата оферта</w:t>
            </w:r>
          </w:p>
          <w:p w:rsidR="00F469B5" w:rsidRPr="0092186F" w:rsidRDefault="00F469B5" w:rsidP="00F469B5">
            <w:pPr>
              <w:jc w:val="both"/>
              <w:rPr>
                <w:rFonts w:ascii="Times New Roman" w:hAnsi="Times New Roman" w:cs="Times New Roman"/>
                <w:bCs/>
                <w:noProof/>
                <w:sz w:val="24"/>
                <w:szCs w:val="24"/>
                <w:lang w:val="bg-BG"/>
              </w:rPr>
            </w:pPr>
            <w:r w:rsidRPr="0092186F">
              <w:rPr>
                <w:rFonts w:ascii="Times New Roman" w:hAnsi="Times New Roman" w:cs="Times New Roman"/>
                <w:sz w:val="24"/>
                <w:szCs w:val="24"/>
                <w:lang w:val="bg-BG"/>
              </w:rPr>
              <w:t>- Налице е пълно съответствие между описаната технологична последователност на изпълнение на предвидените видове СМР и представения линеен график с приложена диаграма на работната ръка</w:t>
            </w:r>
          </w:p>
        </w:tc>
        <w:tc>
          <w:tcPr>
            <w:tcW w:w="1578" w:type="dxa"/>
          </w:tcPr>
          <w:p w:rsidR="00F469B5" w:rsidRPr="0092186F" w:rsidRDefault="00F469B5" w:rsidP="00F469B5">
            <w:pPr>
              <w:jc w:val="center"/>
              <w:rPr>
                <w:rFonts w:ascii="Times New Roman" w:hAnsi="Times New Roman" w:cs="Times New Roman"/>
                <w:bCs/>
                <w:sz w:val="24"/>
                <w:szCs w:val="24"/>
                <w:lang w:val="bg-BG"/>
              </w:rPr>
            </w:pPr>
            <w:r w:rsidRPr="0092186F">
              <w:rPr>
                <w:rFonts w:ascii="Times New Roman" w:hAnsi="Times New Roman" w:cs="Times New Roman"/>
                <w:bCs/>
                <w:sz w:val="24"/>
                <w:szCs w:val="24"/>
                <w:lang w:val="bg-BG"/>
              </w:rPr>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t>20  точки</w:t>
            </w:r>
          </w:p>
          <w:p w:rsidR="00F469B5" w:rsidRPr="0092186F" w:rsidRDefault="00F469B5" w:rsidP="00F469B5">
            <w:pPr>
              <w:jc w:val="center"/>
              <w:rPr>
                <w:rFonts w:ascii="Times New Roman" w:hAnsi="Times New Roman" w:cs="Times New Roman"/>
                <w:bCs/>
                <w:sz w:val="24"/>
                <w:szCs w:val="24"/>
                <w:u w:val="single"/>
                <w:lang w:val="bg-BG"/>
              </w:rPr>
            </w:pPr>
          </w:p>
          <w:p w:rsidR="00F469B5" w:rsidRPr="0092186F" w:rsidRDefault="00F469B5" w:rsidP="00F469B5">
            <w:pPr>
              <w:jc w:val="center"/>
              <w:rPr>
                <w:rFonts w:ascii="Times New Roman" w:hAnsi="Times New Roman" w:cs="Times New Roman"/>
                <w:bCs/>
                <w:noProof/>
                <w:sz w:val="24"/>
                <w:szCs w:val="24"/>
                <w:lang w:val="bg-BG"/>
              </w:rPr>
            </w:pPr>
          </w:p>
        </w:tc>
      </w:tr>
      <w:tr w:rsidR="00F469B5" w:rsidRPr="0092186F" w:rsidTr="00BE21BD">
        <w:tc>
          <w:tcPr>
            <w:tcW w:w="4077" w:type="dxa"/>
            <w:vMerge/>
            <w:hideMark/>
          </w:tcPr>
          <w:p w:rsidR="00F469B5" w:rsidRPr="0092186F" w:rsidRDefault="00F469B5" w:rsidP="00F469B5">
            <w:pPr>
              <w:jc w:val="both"/>
              <w:rPr>
                <w:rFonts w:ascii="Times New Roman" w:hAnsi="Times New Roman" w:cs="Times New Roman"/>
                <w:noProof/>
                <w:sz w:val="24"/>
                <w:szCs w:val="24"/>
                <w:lang w:val="bg-BG"/>
              </w:rPr>
            </w:pPr>
          </w:p>
        </w:tc>
        <w:tc>
          <w:tcPr>
            <w:tcW w:w="4375" w:type="dxa"/>
            <w:hideMark/>
          </w:tcPr>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В техническото предложение е обърнато внимание на всеки един от факторите, но е в сила поне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 Участникът е описал отделните етапи на изпълнение на поръчката, но не е </w:t>
            </w:r>
            <w:r w:rsidRPr="0092186F">
              <w:rPr>
                <w:rFonts w:ascii="Times New Roman" w:hAnsi="Times New Roman" w:cs="Times New Roman"/>
                <w:sz w:val="24"/>
                <w:szCs w:val="24"/>
                <w:lang w:val="bg-BG"/>
              </w:rPr>
              <w:lastRenderedPageBreak/>
              <w:t>описана детайлно последователността на тяхното изпълнение, а само е маркирана и рамкирана по- общо и окрупнено;</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посочил в обяснителната записка от техническото си предложение видовете СМР, но технологията и последователността на изпълнението им не е достатъчно ясна и разбираема и/или не е подробно описана, а само е маркирана;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 Предлаганите подход и методи за организация и контрол не показват ясно как те гарантират качественото изпълнение на поръчката и/или  използваните  технологии са приложими към предмета на поръчката, но не са най – подходящите такива, за да е налице съответствие в пълна степен на технологичните изисквания към предложените видове материали, придружени със съответните сертификати, приложени към техническата оферта. </w:t>
            </w:r>
          </w:p>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Налице са 1-2 пропуска/несъотвествия между посочената технологична последователност на строителния процес с предвидените за използване технически и човешки ресурси в представения линеен график и диаграма на работната ръка.</w:t>
            </w:r>
          </w:p>
        </w:tc>
        <w:tc>
          <w:tcPr>
            <w:tcW w:w="1578" w:type="dxa"/>
          </w:tcPr>
          <w:p w:rsidR="00F469B5" w:rsidRPr="0092186F" w:rsidRDefault="00F469B5" w:rsidP="00F469B5">
            <w:pPr>
              <w:jc w:val="center"/>
              <w:rPr>
                <w:rFonts w:ascii="Times New Roman" w:hAnsi="Times New Roman" w:cs="Times New Roman"/>
                <w:bCs/>
                <w:noProof/>
                <w:sz w:val="24"/>
                <w:szCs w:val="24"/>
                <w:lang w:val="bg-BG"/>
              </w:rPr>
            </w:pPr>
            <w:r w:rsidRPr="0092186F">
              <w:rPr>
                <w:rFonts w:ascii="Times New Roman" w:hAnsi="Times New Roman" w:cs="Times New Roman"/>
                <w:bCs/>
                <w:sz w:val="24"/>
                <w:szCs w:val="24"/>
                <w:lang w:val="bg-BG"/>
              </w:rPr>
              <w:lastRenderedPageBreak/>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lastRenderedPageBreak/>
              <w:t>10 точки</w:t>
            </w: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noProof/>
                <w:sz w:val="24"/>
                <w:szCs w:val="24"/>
                <w:lang w:val="bg-BG"/>
              </w:rPr>
            </w:pPr>
          </w:p>
        </w:tc>
      </w:tr>
      <w:tr w:rsidR="00F469B5" w:rsidRPr="0092186F" w:rsidTr="00BE21BD">
        <w:tc>
          <w:tcPr>
            <w:tcW w:w="4077" w:type="dxa"/>
            <w:hideMark/>
          </w:tcPr>
          <w:p w:rsidR="00F469B5" w:rsidRPr="0092186F" w:rsidRDefault="00F469B5" w:rsidP="00F469B5">
            <w:pPr>
              <w:jc w:val="both"/>
              <w:rPr>
                <w:rFonts w:ascii="Times New Roman" w:hAnsi="Times New Roman" w:cs="Times New Roman"/>
                <w:noProof/>
                <w:sz w:val="24"/>
                <w:szCs w:val="24"/>
                <w:lang w:val="bg-BG"/>
              </w:rPr>
            </w:pPr>
          </w:p>
        </w:tc>
        <w:tc>
          <w:tcPr>
            <w:tcW w:w="4375" w:type="dxa"/>
            <w:hideMark/>
          </w:tcPr>
          <w:p w:rsidR="00F469B5" w:rsidRPr="0092186F" w:rsidRDefault="00F469B5" w:rsidP="00F469B5">
            <w:pPr>
              <w:rPr>
                <w:rFonts w:ascii="Times New Roman" w:hAnsi="Times New Roman" w:cs="Times New Roman"/>
                <w:noProof/>
                <w:sz w:val="24"/>
                <w:szCs w:val="24"/>
                <w:lang w:val="bg-BG"/>
              </w:rPr>
            </w:pPr>
            <w:r w:rsidRPr="0092186F">
              <w:rPr>
                <w:rFonts w:ascii="Times New Roman" w:hAnsi="Times New Roman" w:cs="Times New Roman"/>
                <w:sz w:val="24"/>
                <w:szCs w:val="24"/>
                <w:lang w:val="bg-BG"/>
              </w:rPr>
              <w:t>В техническото предложение е в сила поне едно от следните обстоятелства: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описал общо последователността само на най – важните видове дейности. Не е представено подробно обяснение и представяне на отделните етапи на изпълнение на поръчката;</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Участникът е посочил в обяснителната записка от техническото си предложение общо и бланкетно видовете СМР;</w:t>
            </w:r>
          </w:p>
          <w:p w:rsidR="00F469B5" w:rsidRPr="0092186F" w:rsidRDefault="00F469B5" w:rsidP="00F469B5">
            <w:pPr>
              <w:jc w:val="both"/>
              <w:rPr>
                <w:rFonts w:ascii="Times New Roman" w:hAnsi="Times New Roman" w:cs="Times New Roman"/>
                <w:sz w:val="24"/>
                <w:szCs w:val="24"/>
                <w:lang w:val="bg-BG"/>
              </w:rPr>
            </w:pPr>
            <w:r w:rsidRPr="0092186F">
              <w:rPr>
                <w:rFonts w:ascii="Times New Roman" w:hAnsi="Times New Roman" w:cs="Times New Roman"/>
                <w:sz w:val="24"/>
                <w:szCs w:val="24"/>
                <w:lang w:val="bg-BG"/>
              </w:rPr>
              <w:t xml:space="preserve">- Предлаганите подход и методи за организаци и контрол съществено се различават от изискванията на Техническата спецификация и не гарантират качественото изпълнение на поръчката и/или използваните технологии съществено се отклоняват от технологичните изисквания към предложените видове материали и/или </w:t>
            </w:r>
            <w:r w:rsidRPr="0092186F">
              <w:rPr>
                <w:rFonts w:ascii="Times New Roman" w:hAnsi="Times New Roman" w:cs="Times New Roman"/>
                <w:sz w:val="24"/>
                <w:szCs w:val="24"/>
                <w:lang w:val="bg-BG"/>
              </w:rPr>
              <w:lastRenderedPageBreak/>
              <w:t>последните не са придружени със съответните сертификати, изисквани към техническата оферта.</w:t>
            </w:r>
          </w:p>
          <w:p w:rsidR="00F469B5" w:rsidRPr="0092186F" w:rsidRDefault="00F469B5" w:rsidP="00F469B5">
            <w:pPr>
              <w:jc w:val="both"/>
              <w:rPr>
                <w:rFonts w:ascii="Times New Roman" w:hAnsi="Times New Roman" w:cs="Times New Roman"/>
                <w:noProof/>
                <w:sz w:val="24"/>
                <w:szCs w:val="24"/>
                <w:lang w:val="bg-BG"/>
              </w:rPr>
            </w:pPr>
            <w:r w:rsidRPr="0092186F">
              <w:rPr>
                <w:rFonts w:ascii="Times New Roman" w:hAnsi="Times New Roman" w:cs="Times New Roman"/>
                <w:sz w:val="24"/>
                <w:szCs w:val="24"/>
                <w:lang w:val="bg-BG"/>
              </w:rPr>
              <w:t>- Налице са констатирани повече от 2 пропуска/ несъотвествия между посочената технологична последователност на строителния процес с предвидените за използване технически и човешки ресурси</w:t>
            </w:r>
          </w:p>
        </w:tc>
        <w:tc>
          <w:tcPr>
            <w:tcW w:w="1578" w:type="dxa"/>
          </w:tcPr>
          <w:p w:rsidR="00F469B5" w:rsidRPr="0092186F" w:rsidRDefault="00F469B5" w:rsidP="00F469B5">
            <w:pPr>
              <w:jc w:val="center"/>
              <w:rPr>
                <w:rFonts w:ascii="Times New Roman" w:hAnsi="Times New Roman" w:cs="Times New Roman"/>
                <w:bCs/>
                <w:noProof/>
                <w:sz w:val="24"/>
                <w:szCs w:val="24"/>
                <w:lang w:val="bg-BG"/>
              </w:rPr>
            </w:pPr>
            <w:r w:rsidRPr="0092186F">
              <w:rPr>
                <w:rFonts w:ascii="Times New Roman" w:hAnsi="Times New Roman" w:cs="Times New Roman"/>
                <w:bCs/>
                <w:sz w:val="24"/>
                <w:szCs w:val="24"/>
                <w:lang w:val="bg-BG"/>
              </w:rPr>
              <w:lastRenderedPageBreak/>
              <w:t xml:space="preserve">Оферта, която отговаря на посочените изискания се оценява с </w:t>
            </w:r>
          </w:p>
          <w:p w:rsidR="00F469B5" w:rsidRPr="0092186F" w:rsidRDefault="00F469B5" w:rsidP="00F469B5">
            <w:pPr>
              <w:jc w:val="center"/>
              <w:rPr>
                <w:rFonts w:ascii="Times New Roman" w:hAnsi="Times New Roman" w:cs="Times New Roman"/>
                <w:bCs/>
                <w:sz w:val="24"/>
                <w:szCs w:val="24"/>
                <w:u w:val="single"/>
                <w:lang w:val="bg-BG"/>
              </w:rPr>
            </w:pPr>
            <w:r w:rsidRPr="0092186F">
              <w:rPr>
                <w:rFonts w:ascii="Times New Roman" w:hAnsi="Times New Roman" w:cs="Times New Roman"/>
                <w:bCs/>
                <w:sz w:val="24"/>
                <w:szCs w:val="24"/>
                <w:u w:val="single"/>
                <w:lang w:val="bg-BG"/>
              </w:rPr>
              <w:t xml:space="preserve">5  точка. </w:t>
            </w: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sz w:val="24"/>
                <w:szCs w:val="24"/>
                <w:lang w:val="bg-BG"/>
              </w:rPr>
            </w:pPr>
          </w:p>
          <w:p w:rsidR="00F469B5" w:rsidRPr="0092186F" w:rsidRDefault="00F469B5" w:rsidP="00F469B5">
            <w:pPr>
              <w:jc w:val="center"/>
              <w:rPr>
                <w:rFonts w:ascii="Times New Roman" w:hAnsi="Times New Roman" w:cs="Times New Roman"/>
                <w:bCs/>
                <w:noProof/>
                <w:sz w:val="24"/>
                <w:szCs w:val="24"/>
                <w:lang w:val="bg-BG"/>
              </w:rPr>
            </w:pPr>
          </w:p>
        </w:tc>
      </w:tr>
    </w:tbl>
    <w:p w:rsidR="00F469B5" w:rsidRPr="00F469B5" w:rsidRDefault="00F469B5" w:rsidP="00F469B5">
      <w:pPr>
        <w:jc w:val="both"/>
        <w:rPr>
          <w:b/>
          <w:lang w:val="bg-BG"/>
        </w:rPr>
      </w:pPr>
    </w:p>
    <w:p w:rsidR="00F469B5" w:rsidRPr="00F469B5" w:rsidRDefault="00F469B5" w:rsidP="00F469B5">
      <w:pPr>
        <w:ind w:firstLine="709"/>
        <w:jc w:val="both"/>
        <w:rPr>
          <w:b/>
          <w:lang w:val="bg-BG"/>
        </w:rPr>
      </w:pPr>
    </w:p>
    <w:p w:rsidR="00F469B5" w:rsidRPr="00F469B5" w:rsidRDefault="00F469B5" w:rsidP="00F469B5">
      <w:pPr>
        <w:keepNext/>
        <w:keepLines/>
        <w:jc w:val="both"/>
        <w:outlineLvl w:val="4"/>
        <w:rPr>
          <w:b/>
          <w:lang w:val="bg-BG" w:eastAsia="bg-BG"/>
        </w:rPr>
      </w:pPr>
      <w:r w:rsidRPr="00F469B5">
        <w:rPr>
          <w:b/>
          <w:lang w:val="bg-BG" w:eastAsia="bg-BG"/>
        </w:rPr>
        <w:t xml:space="preserve">ПОКАЗАТЕЛ ЦО - ПРЕДЛАГАНА ЦЕНА ЗА ИЗПЪЛНЕНИЕ НА ДОГОВОРА </w:t>
      </w:r>
    </w:p>
    <w:p w:rsidR="00F469B5" w:rsidRPr="00F469B5" w:rsidRDefault="00F469B5" w:rsidP="00F469B5">
      <w:pPr>
        <w:tabs>
          <w:tab w:val="left" w:pos="360"/>
          <w:tab w:val="left" w:pos="1069"/>
        </w:tabs>
        <w:jc w:val="both"/>
        <w:rPr>
          <w:lang w:val="bg-BG"/>
        </w:rPr>
      </w:pPr>
      <w:r w:rsidRPr="00F469B5">
        <w:rPr>
          <w:lang w:val="bg-BG"/>
        </w:rPr>
        <w:t xml:space="preserve">Оценките на участниците по показателя ЦО се изчисляват по формулата: </w:t>
      </w:r>
    </w:p>
    <w:p w:rsidR="00F469B5" w:rsidRPr="00F469B5" w:rsidRDefault="00F469B5" w:rsidP="00F469B5">
      <w:pPr>
        <w:ind w:firstLine="720"/>
        <w:jc w:val="both"/>
        <w:rPr>
          <w:bCs/>
          <w:lang w:val="bg-BG"/>
        </w:rPr>
      </w:pPr>
      <w:r w:rsidRPr="00F469B5">
        <w:rPr>
          <w:bCs/>
          <w:lang w:val="bg-BG"/>
        </w:rPr>
        <w:t>ЦО (точки) = 60 х (ЦОmin / ЦОi), където:</w:t>
      </w:r>
    </w:p>
    <w:p w:rsidR="00F469B5" w:rsidRPr="00F469B5" w:rsidRDefault="00F469B5" w:rsidP="00F469B5">
      <w:pPr>
        <w:numPr>
          <w:ilvl w:val="0"/>
          <w:numId w:val="21"/>
        </w:numPr>
        <w:contextualSpacing/>
        <w:jc w:val="both"/>
        <w:rPr>
          <w:bCs/>
          <w:lang w:val="bg-BG"/>
        </w:rPr>
      </w:pPr>
      <w:r w:rsidRPr="00F469B5">
        <w:rPr>
          <w:bCs/>
          <w:lang w:val="bg-BG"/>
        </w:rPr>
        <w:t>ЦОmin е най-ниската предложена цена;</w:t>
      </w:r>
    </w:p>
    <w:p w:rsidR="00F469B5" w:rsidRPr="00F469B5" w:rsidRDefault="00F469B5" w:rsidP="00F469B5">
      <w:pPr>
        <w:numPr>
          <w:ilvl w:val="0"/>
          <w:numId w:val="21"/>
        </w:numPr>
        <w:contextualSpacing/>
        <w:jc w:val="both"/>
        <w:rPr>
          <w:bCs/>
          <w:lang w:val="bg-BG"/>
        </w:rPr>
      </w:pPr>
      <w:r w:rsidRPr="00F469B5">
        <w:rPr>
          <w:bCs/>
          <w:lang w:val="bg-BG"/>
        </w:rPr>
        <w:t>ЦОi е предлагана цена от съответния участник.</w:t>
      </w:r>
    </w:p>
    <w:p w:rsidR="00F469B5" w:rsidRPr="00F469B5" w:rsidRDefault="00F469B5" w:rsidP="00F469B5">
      <w:pPr>
        <w:jc w:val="both"/>
        <w:rPr>
          <w:b/>
          <w:bCs/>
          <w:i/>
          <w:iCs/>
          <w:u w:val="single"/>
          <w:lang w:val="bg-BG"/>
        </w:rPr>
      </w:pPr>
    </w:p>
    <w:p w:rsidR="00F469B5" w:rsidRPr="00F469B5" w:rsidRDefault="00F469B5" w:rsidP="00F469B5">
      <w:pPr>
        <w:autoSpaceDE w:val="0"/>
        <w:autoSpaceDN w:val="0"/>
        <w:adjustRightInd w:val="0"/>
        <w:jc w:val="both"/>
        <w:rPr>
          <w:b/>
          <w:bCs/>
          <w:lang w:val="bg-BG" w:eastAsia="bg-BG"/>
        </w:rPr>
      </w:pPr>
      <w:r w:rsidRPr="00F469B5">
        <w:rPr>
          <w:b/>
          <w:bCs/>
          <w:lang w:val="bg-BG" w:eastAsia="bg-BG"/>
        </w:rPr>
        <w:t>Максималният брой точки по тази показател е 60.</w:t>
      </w:r>
    </w:p>
    <w:p w:rsidR="00F469B5" w:rsidRPr="00F469B5" w:rsidRDefault="00F469B5" w:rsidP="00F469B5">
      <w:pPr>
        <w:ind w:firstLine="720"/>
        <w:jc w:val="both"/>
        <w:rPr>
          <w:b/>
          <w:bCs/>
          <w:i/>
          <w:iCs/>
          <w:u w:val="single"/>
          <w:lang w:val="bg-BG"/>
        </w:rPr>
      </w:pPr>
    </w:p>
    <w:p w:rsidR="00F469B5" w:rsidRPr="00F469B5" w:rsidRDefault="00F469B5" w:rsidP="00F469B5">
      <w:pPr>
        <w:ind w:firstLine="720"/>
        <w:jc w:val="both"/>
        <w:rPr>
          <w:b/>
          <w:bCs/>
          <w:i/>
          <w:iCs/>
          <w:u w:val="single"/>
          <w:lang w:val="bg-BG"/>
        </w:rPr>
      </w:pPr>
      <w:r w:rsidRPr="00F469B5">
        <w:rPr>
          <w:b/>
          <w:bCs/>
          <w:i/>
          <w:iCs/>
          <w:u w:val="single"/>
          <w:lang w:val="bg-BG"/>
        </w:rPr>
        <w:t>ВАЖНО:</w:t>
      </w:r>
    </w:p>
    <w:p w:rsidR="00F469B5" w:rsidRPr="00F469B5" w:rsidRDefault="00F469B5" w:rsidP="00F469B5">
      <w:pPr>
        <w:ind w:firstLine="709"/>
        <w:jc w:val="both"/>
        <w:rPr>
          <w:i/>
          <w:iCs/>
          <w:lang w:val="bg-BG"/>
        </w:rPr>
      </w:pPr>
      <w:r w:rsidRPr="00F469B5">
        <w:rPr>
          <w:i/>
          <w:iCs/>
          <w:lang w:val="bg-BG"/>
        </w:rPr>
        <w:t xml:space="preserve">При оценка на всеки един от показателите Комисията изчислява точките с точност до втория знак след десетичната запетая. </w:t>
      </w:r>
    </w:p>
    <w:p w:rsidR="00F469B5" w:rsidRPr="00F469B5" w:rsidRDefault="00F469B5" w:rsidP="00F469B5">
      <w:pPr>
        <w:ind w:firstLine="709"/>
        <w:jc w:val="both"/>
        <w:rPr>
          <w:i/>
          <w:iCs/>
          <w:lang w:val="bg-BG"/>
        </w:rPr>
      </w:pPr>
      <w:r w:rsidRPr="00F469B5">
        <w:rPr>
          <w:i/>
          <w:iCs/>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F469B5" w:rsidRPr="00F469B5" w:rsidRDefault="00F469B5" w:rsidP="00F469B5">
      <w:pPr>
        <w:ind w:firstLine="709"/>
        <w:jc w:val="both"/>
        <w:rPr>
          <w:i/>
          <w:lang w:val="bg-BG"/>
        </w:rPr>
      </w:pPr>
      <w:r w:rsidRPr="00F469B5">
        <w:rPr>
          <w:i/>
          <w:lang w:val="bg-BG" w:eastAsia="bg-BG"/>
        </w:rPr>
        <w:t>Оценките по отделните показатели се представят в числово изражение с точност до втория знак след десетичната запетая.Максималната комплексна оценка, която може да получи една оферта е 100.</w:t>
      </w:r>
    </w:p>
    <w:p w:rsidR="00F469B5" w:rsidRPr="00F469B5" w:rsidRDefault="00F469B5" w:rsidP="00F469B5">
      <w:pPr>
        <w:rPr>
          <w:lang w:val="bg-BG"/>
        </w:rPr>
      </w:pPr>
    </w:p>
    <w:p w:rsidR="00F469B5" w:rsidRPr="00F469B5" w:rsidRDefault="00F469B5" w:rsidP="00F469B5">
      <w:pPr>
        <w:ind w:firstLine="426"/>
        <w:jc w:val="both"/>
        <w:rPr>
          <w:b/>
          <w:i/>
          <w:sz w:val="20"/>
          <w:szCs w:val="20"/>
          <w:lang w:val="bg-BG"/>
        </w:rPr>
      </w:pPr>
      <w:r w:rsidRPr="00F469B5">
        <w:rPr>
          <w:b/>
          <w:i/>
          <w:lang w:val="bg-BG"/>
        </w:rPr>
        <w:t xml:space="preserve">Няма да бъдат оценявани предложения и </w:t>
      </w:r>
      <w:r w:rsidRPr="00F469B5">
        <w:rPr>
          <w:b/>
          <w:i/>
          <w:u w:val="single"/>
          <w:lang w:val="bg-BG"/>
        </w:rPr>
        <w:t>следва да бъдат предложени за отстраняване</w:t>
      </w:r>
      <w:r w:rsidRPr="00F469B5">
        <w:rPr>
          <w:b/>
          <w:i/>
          <w:lang w:val="bg-BG"/>
        </w:rPr>
        <w:t xml:space="preserve">  в случаите, в които е налице поне едно от следните условия:</w:t>
      </w:r>
    </w:p>
    <w:p w:rsidR="00F469B5" w:rsidRPr="00F469B5" w:rsidRDefault="00F469B5" w:rsidP="00F469B5">
      <w:pPr>
        <w:ind w:firstLine="426"/>
        <w:jc w:val="both"/>
        <w:rPr>
          <w:i/>
          <w:lang w:val="bg-BG"/>
        </w:rPr>
      </w:pPr>
    </w:p>
    <w:p w:rsidR="00F469B5" w:rsidRPr="00F469B5" w:rsidRDefault="00F469B5" w:rsidP="00F469B5">
      <w:pPr>
        <w:numPr>
          <w:ilvl w:val="0"/>
          <w:numId w:val="36"/>
        </w:numPr>
        <w:ind w:left="0" w:firstLine="426"/>
        <w:jc w:val="both"/>
        <w:rPr>
          <w:i/>
          <w:lang w:val="bg-BG"/>
        </w:rPr>
      </w:pPr>
      <w:r w:rsidRPr="00F469B5">
        <w:rPr>
          <w:i/>
          <w:lang w:val="bg-BG"/>
        </w:rPr>
        <w:t>Липсва компонента „Организация и технология за изпълнение на дейностите, предмет на поръчката“ на Техническото предложение;</w:t>
      </w:r>
    </w:p>
    <w:p w:rsidR="00F469B5" w:rsidRPr="00F469B5" w:rsidRDefault="00F469B5" w:rsidP="00F469B5">
      <w:pPr>
        <w:numPr>
          <w:ilvl w:val="0"/>
          <w:numId w:val="36"/>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не </w:t>
      </w:r>
      <w:r w:rsidRPr="00F469B5">
        <w:rPr>
          <w:i/>
          <w:lang w:val="bg-BG"/>
        </w:rPr>
        <w:t>отговарят на минималните изисквания към нейното съдържание;</w:t>
      </w:r>
    </w:p>
    <w:p w:rsidR="00F469B5" w:rsidRPr="00F469B5" w:rsidRDefault="00F469B5" w:rsidP="00F469B5">
      <w:pPr>
        <w:numPr>
          <w:ilvl w:val="0"/>
          <w:numId w:val="36"/>
        </w:numPr>
        <w:ind w:left="0" w:firstLine="426"/>
        <w:jc w:val="both"/>
        <w:rPr>
          <w:i/>
          <w:lang w:val="bg-BG"/>
        </w:rPr>
      </w:pPr>
      <w:r w:rsidRPr="00F469B5">
        <w:rPr>
          <w:bCs/>
          <w:i/>
          <w:lang w:val="bg-BG"/>
        </w:rPr>
        <w:t xml:space="preserve">Описаните  отделни етапи и организация за изпълнение на поръчката; видовете СМР и </w:t>
      </w:r>
      <w:r w:rsidRPr="00F469B5">
        <w:rPr>
          <w:i/>
          <w:lang w:val="bg-BG"/>
        </w:rPr>
        <w:t>технология и последователност за тяхното изпълнение</w:t>
      </w:r>
      <w:r w:rsidRPr="00F469B5">
        <w:rPr>
          <w:bCs/>
          <w:i/>
          <w:lang w:val="bg-BG"/>
        </w:rPr>
        <w:t xml:space="preserve">; </w:t>
      </w:r>
      <w:r w:rsidRPr="00F469B5">
        <w:rPr>
          <w:i/>
          <w:lang w:val="bg-BG"/>
        </w:rPr>
        <w:t>подход и методи за качествено  изпълнение на дейностите, обект на поръчката</w:t>
      </w:r>
      <w:r w:rsidRPr="00F469B5">
        <w:rPr>
          <w:bCs/>
          <w:i/>
          <w:lang w:val="bg-BG"/>
        </w:rPr>
        <w:t xml:space="preserve"> и Линеен график с приложена диаграма на работната ръка  </w:t>
      </w:r>
      <w:r w:rsidRPr="00F469B5">
        <w:rPr>
          <w:i/>
          <w:lang w:val="bg-BG"/>
        </w:rPr>
        <w:t>не отговарят  на изискванията на Възложителя, посочени в документацията за участие и/или техническата спецификация и/или  действащото законодателство и/или действащи норми и стандарти и/или не е съобразена с предмета на поръчката.</w:t>
      </w:r>
    </w:p>
    <w:p w:rsidR="00F469B5" w:rsidRPr="00F469B5" w:rsidRDefault="00F469B5" w:rsidP="00F469B5">
      <w:pPr>
        <w:ind w:firstLine="426"/>
        <w:jc w:val="both"/>
        <w:rPr>
          <w:lang w:val="bg-BG"/>
        </w:rPr>
      </w:pPr>
    </w:p>
    <w:p w:rsidR="00F469B5" w:rsidRPr="00F469B5" w:rsidRDefault="00F469B5" w:rsidP="00F469B5">
      <w:pPr>
        <w:jc w:val="both"/>
        <w:rPr>
          <w:i/>
          <w:lang w:val="bg-BG"/>
        </w:rPr>
      </w:pPr>
      <w:r w:rsidRPr="00F469B5">
        <w:rPr>
          <w:i/>
          <w:lang w:val="bg-BG"/>
        </w:rPr>
        <w:t xml:space="preserve">      За целите на настоящата методика, използваните в нея определения следва да се тълкуват, както следва:</w:t>
      </w:r>
    </w:p>
    <w:p w:rsidR="00F469B5" w:rsidRPr="00F469B5" w:rsidRDefault="00F469B5" w:rsidP="00F469B5">
      <w:pPr>
        <w:jc w:val="both"/>
        <w:rPr>
          <w:lang w:val="bg-BG"/>
        </w:rPr>
      </w:pPr>
    </w:p>
    <w:p w:rsidR="00F469B5" w:rsidRPr="00F469B5" w:rsidRDefault="00F469B5" w:rsidP="00F469B5">
      <w:pPr>
        <w:ind w:firstLine="425"/>
        <w:jc w:val="both"/>
        <w:rPr>
          <w:i/>
          <w:sz w:val="20"/>
          <w:szCs w:val="20"/>
          <w:u w:val="single"/>
          <w:lang w:val="bg-BG"/>
        </w:rPr>
      </w:pPr>
      <w:r w:rsidRPr="00F469B5">
        <w:rPr>
          <w:i/>
          <w:u w:val="single"/>
          <w:lang w:val="bg-BG"/>
        </w:rPr>
        <w:lastRenderedPageBreak/>
        <w:t>* „Ясно“ - следва да се разбира описание, обяснение, изброяване,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съставни части на компонентите на показателя "Техническо предложение". Ясно означава и предложение, което е недвусмислено и не налага необходимостта от тълкуването му от страна на оценъчната комисия;</w:t>
      </w:r>
    </w:p>
    <w:p w:rsidR="00F469B5" w:rsidRPr="00F469B5" w:rsidRDefault="00F469B5" w:rsidP="00F469B5">
      <w:pPr>
        <w:ind w:firstLine="425"/>
        <w:jc w:val="both"/>
        <w:rPr>
          <w:i/>
          <w:u w:val="single"/>
          <w:lang w:val="bg-BG"/>
        </w:rPr>
      </w:pPr>
      <w:r w:rsidRPr="00F469B5">
        <w:rPr>
          <w:i/>
          <w:u w:val="single"/>
          <w:lang w:val="bg-BG"/>
        </w:rPr>
        <w:t xml:space="preserve">** „Подробно/Конкретно“ – предложение, което освен че съдържа информация относно изброените от възложителя съставни части на компонентите на показателя "Техническо предложение", не се ограничава единствено до тяхното изброяване, а представя допълнителни поясняващи предложението текстове, детайлна информация, свързани с конкретните изисквания към съдържанието на компонентите на техническото предложение, техния конкретен обхват, и аспекти, зададени от документацията за възлагане, имащи отношение към качеството на изпълнение на поръчката, както и надграждане над предвидените технически спецификации и изисквания; </w:t>
      </w:r>
    </w:p>
    <w:p w:rsidR="00F469B5" w:rsidRPr="00F469B5" w:rsidRDefault="00F469B5" w:rsidP="00F469B5">
      <w:pPr>
        <w:spacing w:after="120"/>
        <w:ind w:firstLine="425"/>
        <w:jc w:val="both"/>
        <w:rPr>
          <w:b/>
          <w:i/>
          <w:u w:val="single"/>
        </w:rPr>
      </w:pPr>
      <w:r w:rsidRPr="00F469B5">
        <w:rPr>
          <w:i/>
          <w:u w:val="single"/>
          <w:lang w:val="bg-BG"/>
        </w:rPr>
        <w:t xml:space="preserve">*** „Адекватно/относимо” – предложение, отчитащо спецификата на настоящата обществена поръчка, както и такова, което напълно съответства на конкретен елемент от предмета на поръчката и съставна част от техническото предложение, за който се отнася; </w:t>
      </w:r>
    </w:p>
    <w:p w:rsidR="00F469B5" w:rsidRPr="00F469B5" w:rsidRDefault="00F469B5" w:rsidP="00F469B5">
      <w:pPr>
        <w:spacing w:after="120"/>
        <w:ind w:firstLine="425"/>
        <w:jc w:val="both"/>
        <w:rPr>
          <w:i/>
          <w:lang w:val="bg-BG"/>
        </w:rPr>
      </w:pPr>
      <w:r w:rsidRPr="00F469B5">
        <w:rPr>
          <w:i/>
          <w:lang w:val="bg-BG"/>
        </w:rPr>
        <w:t>**** „Несъществени”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 други подобни.  Несъществени непълноти/ пропуски са налице,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F469B5" w:rsidRPr="00F469B5" w:rsidRDefault="00F469B5" w:rsidP="00F469B5">
      <w:pPr>
        <w:jc w:val="both"/>
        <w:rPr>
          <w:i/>
          <w:lang w:val="bg-BG"/>
        </w:rPr>
      </w:pPr>
      <w:r w:rsidRPr="00F469B5">
        <w:rPr>
          <w:i/>
          <w:lang w:val="bg-BG"/>
        </w:rPr>
        <w:t xml:space="preserve">    ***** Съществени са тези непълноти в техническото предложение, които го правят неотговарящо на изискванията на възложителя, посочени в документацията за участие, техническата спецификация, действащото законодателство, действащите норми и стандарти или не са съобразени с предмета на поръчката, като например: несъответствие между изискуеми параметри и предлагани такива, несъответствие между отделни дейности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AC05D2" w:rsidRPr="00C2699A" w:rsidRDefault="00AC05D2" w:rsidP="00AC05D2">
      <w:pPr>
        <w:jc w:val="both"/>
        <w:rPr>
          <w:i/>
          <w:lang w:val="bg-BG"/>
        </w:rPr>
      </w:pPr>
    </w:p>
    <w:p w:rsidR="00D6325D" w:rsidRPr="00422959" w:rsidRDefault="00D6325D" w:rsidP="00D5164E">
      <w:pPr>
        <w:spacing w:before="120" w:after="120"/>
        <w:jc w:val="both"/>
        <w:rPr>
          <w:rFonts w:eastAsia="Calibri"/>
          <w:b/>
          <w:bCs/>
          <w:lang w:val="bg-BG"/>
        </w:rPr>
      </w:pPr>
      <w:r w:rsidRPr="00422959">
        <w:rPr>
          <w:rFonts w:eastAsia="Calibri"/>
          <w:b/>
          <w:bCs/>
          <w:lang w:val="bg-BG"/>
        </w:rPr>
        <w:t>1</w:t>
      </w:r>
      <w:r w:rsidR="00836232" w:rsidRPr="00422959">
        <w:rPr>
          <w:rFonts w:eastAsia="Calibri"/>
          <w:b/>
          <w:bCs/>
          <w:lang w:val="bg-BG"/>
        </w:rPr>
        <w:t>2</w:t>
      </w:r>
      <w:r w:rsidRPr="00422959">
        <w:rPr>
          <w:rFonts w:eastAsia="Calibri"/>
          <w:b/>
          <w:bCs/>
          <w:lang w:val="bg-BG"/>
        </w:rPr>
        <w:t xml:space="preserve">. Гаранция </w:t>
      </w:r>
      <w:r w:rsidR="009E3B3D" w:rsidRPr="00422959">
        <w:rPr>
          <w:rFonts w:eastAsia="Calibri"/>
          <w:b/>
          <w:bCs/>
          <w:lang w:val="bg-BG"/>
        </w:rPr>
        <w:t>за обезпечаване</w:t>
      </w:r>
      <w:r w:rsidRPr="00422959">
        <w:rPr>
          <w:rFonts w:eastAsia="Calibri"/>
          <w:b/>
          <w:bCs/>
          <w:lang w:val="bg-BG"/>
        </w:rPr>
        <w:t xml:space="preserve"> изпълнение на договора – условия, размер и начин на плащане:</w:t>
      </w:r>
    </w:p>
    <w:p w:rsidR="00D6325D" w:rsidRPr="00422959" w:rsidRDefault="00D6325D" w:rsidP="00BF729B">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.1.</w:t>
      </w:r>
      <w:r w:rsidRPr="00422959">
        <w:rPr>
          <w:rFonts w:eastAsia="Calibri"/>
          <w:lang w:val="bg-BG"/>
        </w:rPr>
        <w:t xml:space="preserve"> Гаранцията </w:t>
      </w:r>
      <w:r w:rsidR="009E3B3D" w:rsidRPr="00422959">
        <w:rPr>
          <w:rFonts w:eastAsia="Calibri"/>
          <w:bCs/>
          <w:lang w:val="bg-BG"/>
        </w:rPr>
        <w:t>за обезпечаване</w:t>
      </w:r>
      <w:r w:rsidRPr="00422959">
        <w:rPr>
          <w:rFonts w:eastAsia="Calibri"/>
          <w:lang w:val="bg-BG"/>
        </w:rPr>
        <w:t xml:space="preserve"> изпълнение на договора е в размер на 5% от стойността на договора за обществена поръчка без включен ДДС.</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 Гаранциите се предоставят в една от следните форми: </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.2.1. парична сума;</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.2.2. банкова гаранция;</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.2.3. застраховка, която обезпечава изпълнението чрез покритие на отговорността на изпълнителя. </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lastRenderedPageBreak/>
        <w:t>1</w:t>
      </w:r>
      <w:r w:rsidR="00836232" w:rsidRPr="00422959">
        <w:rPr>
          <w:rFonts w:eastAsia="Calibri"/>
          <w:lang w:val="bg-BG"/>
        </w:rPr>
        <w:t>2</w:t>
      </w:r>
      <w:r w:rsidRPr="00422959">
        <w:rPr>
          <w:rFonts w:eastAsia="Calibri"/>
          <w:lang w:val="bg-BG"/>
        </w:rPr>
        <w:t>.3. Гаранцията по т. 1</w:t>
      </w:r>
      <w:r w:rsidR="00836232" w:rsidRPr="00422959">
        <w:rPr>
          <w:rFonts w:eastAsia="Calibri"/>
          <w:lang w:val="bg-BG"/>
        </w:rPr>
        <w:t>2</w:t>
      </w:r>
      <w:r w:rsidRPr="00422959">
        <w:rPr>
          <w:rFonts w:eastAsia="Calibri"/>
          <w:lang w:val="bg-BG"/>
        </w:rPr>
        <w:t>.2.1 или 1</w:t>
      </w:r>
      <w:r w:rsidR="00836232" w:rsidRPr="00422959">
        <w:rPr>
          <w:rFonts w:eastAsia="Calibri"/>
          <w:lang w:val="bg-BG"/>
        </w:rPr>
        <w:t>2</w:t>
      </w:r>
      <w:r w:rsidRPr="00422959">
        <w:rPr>
          <w:rFonts w:eastAsia="Calibri"/>
          <w:lang w:val="bg-BG"/>
        </w:rPr>
        <w:t xml:space="preserve">.2.2 може да се предостави от името на изпълнителя за сметка на трето лице - гарант. </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 xml:space="preserve">.4. Участникът, определен за изпълнител, избира сам формата на гаранцията за изпълнение или за авансово предоставените средства. </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6325D" w:rsidRPr="00422959" w:rsidRDefault="00D6325D" w:rsidP="00BF729B">
      <w:pPr>
        <w:spacing w:beforeLines="60" w:afterLines="60"/>
        <w:ind w:firstLine="540"/>
        <w:jc w:val="both"/>
        <w:rPr>
          <w:rFonts w:eastAsia="Calibri"/>
          <w:lang w:val="bg-BG"/>
        </w:rPr>
      </w:pPr>
      <w:r w:rsidRPr="00422959">
        <w:rPr>
          <w:rFonts w:eastAsia="Calibri"/>
          <w:lang w:val="bg-BG"/>
        </w:rPr>
        <w:t>1</w:t>
      </w:r>
      <w:r w:rsidR="00836232" w:rsidRPr="00422959">
        <w:rPr>
          <w:rFonts w:eastAsia="Calibri"/>
          <w:lang w:val="bg-BG"/>
        </w:rPr>
        <w:t>2</w:t>
      </w:r>
      <w:r w:rsidRPr="00422959">
        <w:rPr>
          <w:rFonts w:eastAsia="Calibri"/>
          <w:lang w:val="bg-BG"/>
        </w:rPr>
        <w:t>.6.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9E3B3D" w:rsidRPr="00422959" w:rsidRDefault="00D6325D" w:rsidP="00BF729B">
      <w:pPr>
        <w:spacing w:beforeLines="60" w:afterLines="60"/>
        <w:ind w:firstLine="540"/>
        <w:jc w:val="both"/>
        <w:rPr>
          <w:rFonts w:eastAsia="Calibri"/>
          <w:b/>
          <w:bCs/>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.7.</w:t>
      </w:r>
      <w:r w:rsidRPr="00422959">
        <w:rPr>
          <w:rFonts w:eastAsia="Calibri"/>
          <w:lang w:val="bg-BG"/>
        </w:rPr>
        <w:t>При представяне на гаранцията във вид на платежно нареждане - паричната сума се внася по сметка</w:t>
      </w:r>
      <w:r w:rsidR="009E3B3D" w:rsidRPr="00422959">
        <w:rPr>
          <w:lang w:val="bg-BG"/>
        </w:rPr>
        <w:t>на възложителя:</w:t>
      </w:r>
    </w:p>
    <w:p w:rsidR="009E3B3D" w:rsidRPr="00422959" w:rsidRDefault="009E3B3D" w:rsidP="00D5164E">
      <w:pPr>
        <w:tabs>
          <w:tab w:val="left" w:pos="993"/>
        </w:tabs>
        <w:ind w:firstLine="567"/>
        <w:jc w:val="both"/>
        <w:rPr>
          <w:b/>
          <w:lang w:val="bg-BG"/>
        </w:rPr>
      </w:pPr>
      <w:r w:rsidRPr="00422959">
        <w:rPr>
          <w:b/>
          <w:lang w:val="bg-BG"/>
        </w:rPr>
        <w:t xml:space="preserve">Държавно предприятие „Пристанищна инфраструктура” </w:t>
      </w:r>
    </w:p>
    <w:p w:rsidR="009E3B3D" w:rsidRPr="00422959" w:rsidRDefault="009E3B3D" w:rsidP="00D5164E">
      <w:pPr>
        <w:pStyle w:val="BodyText"/>
        <w:widowControl w:val="0"/>
        <w:numPr>
          <w:ilvl w:val="0"/>
          <w:numId w:val="17"/>
        </w:numPr>
        <w:autoSpaceDE w:val="0"/>
        <w:autoSpaceDN w:val="0"/>
        <w:adjustRightInd w:val="0"/>
        <w:spacing w:before="60" w:after="120"/>
        <w:rPr>
          <w:b/>
        </w:rPr>
      </w:pPr>
      <w:r w:rsidRPr="00422959">
        <w:rPr>
          <w:b/>
        </w:rPr>
        <w:t xml:space="preserve">IBAN: BG70CECB97901043056801 </w:t>
      </w:r>
    </w:p>
    <w:p w:rsidR="009E3B3D" w:rsidRPr="00422959" w:rsidRDefault="009E3B3D" w:rsidP="00D5164E">
      <w:pPr>
        <w:pStyle w:val="BodyText"/>
        <w:widowControl w:val="0"/>
        <w:numPr>
          <w:ilvl w:val="0"/>
          <w:numId w:val="17"/>
        </w:numPr>
        <w:autoSpaceDE w:val="0"/>
        <w:autoSpaceDN w:val="0"/>
        <w:adjustRightInd w:val="0"/>
        <w:spacing w:before="60" w:after="120"/>
        <w:rPr>
          <w:b/>
        </w:rPr>
      </w:pPr>
      <w:r w:rsidRPr="00422959">
        <w:rPr>
          <w:b/>
        </w:rPr>
        <w:t xml:space="preserve">BIC: CECBBGSF </w:t>
      </w:r>
    </w:p>
    <w:p w:rsidR="009E3B3D" w:rsidRPr="00422959" w:rsidRDefault="009E3B3D" w:rsidP="00D5164E">
      <w:pPr>
        <w:tabs>
          <w:tab w:val="left" w:pos="993"/>
        </w:tabs>
        <w:ind w:firstLine="567"/>
        <w:jc w:val="both"/>
        <w:rPr>
          <w:lang w:val="bg-BG"/>
        </w:rPr>
      </w:pPr>
      <w:r w:rsidRPr="00422959">
        <w:rPr>
          <w:b/>
          <w:lang w:val="bg-BG"/>
        </w:rPr>
        <w:t>БАНКА:  „ЦКБ“ АД, клон Варна</w:t>
      </w:r>
    </w:p>
    <w:p w:rsidR="00D6325D" w:rsidRPr="00422959" w:rsidRDefault="00D6325D" w:rsidP="00BF729B">
      <w:pPr>
        <w:tabs>
          <w:tab w:val="left" w:pos="540"/>
          <w:tab w:val="left" w:pos="720"/>
        </w:tabs>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.8.</w:t>
      </w:r>
      <w:r w:rsidRPr="00422959">
        <w:rPr>
          <w:rFonts w:eastAsia="Calibri"/>
          <w:lang w:val="bg-BG"/>
        </w:rPr>
        <w:t xml:space="preserve"> Когато участникът избере гаранцията за изпълнение да бъде банкова гаранция, тогава това трябва да бъде безусловна, неотменима и изискуем</w:t>
      </w:r>
      <w:r w:rsidR="00286D3A" w:rsidRPr="00422959">
        <w:rPr>
          <w:rFonts w:eastAsia="Calibri"/>
          <w:lang w:val="bg-BG"/>
        </w:rPr>
        <w:t xml:space="preserve">а при първо писмено поискване, </w:t>
      </w:r>
      <w:r w:rsidRPr="00422959">
        <w:rPr>
          <w:rFonts w:eastAsia="Calibri"/>
          <w:lang w:val="bg-BG"/>
        </w:rPr>
        <w:t xml:space="preserve">в което Възложителят заяви, че изпълнителят не е изпълнил задължение по договора за възлагане на обществената поръчка. </w:t>
      </w:r>
    </w:p>
    <w:p w:rsidR="00D6325D" w:rsidRPr="00422959" w:rsidRDefault="00D6325D" w:rsidP="00BF729B">
      <w:pPr>
        <w:spacing w:beforeLines="60" w:afterLines="60"/>
        <w:ind w:firstLine="540"/>
        <w:jc w:val="both"/>
        <w:rPr>
          <w:rFonts w:eastAsia="Calibri"/>
          <w:lang w:val="bg-BG"/>
        </w:rPr>
      </w:pPr>
      <w:r w:rsidRPr="00422959">
        <w:rPr>
          <w:rFonts w:eastAsia="Calibri"/>
          <w:bCs/>
          <w:lang w:val="bg-BG"/>
        </w:rPr>
        <w:t>1</w:t>
      </w:r>
      <w:r w:rsidR="00836232" w:rsidRPr="00422959">
        <w:rPr>
          <w:rFonts w:eastAsia="Calibri"/>
          <w:bCs/>
          <w:lang w:val="bg-BG"/>
        </w:rPr>
        <w:t>2</w:t>
      </w:r>
      <w:r w:rsidRPr="00422959">
        <w:rPr>
          <w:rFonts w:eastAsia="Calibri"/>
          <w:bCs/>
          <w:lang w:val="bg-BG"/>
        </w:rPr>
        <w:t>.9.</w:t>
      </w:r>
      <w:r w:rsidRPr="00422959">
        <w:rPr>
          <w:rFonts w:eastAsia="Calibri"/>
          <w:lang w:val="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D6325D" w:rsidRPr="00422959" w:rsidRDefault="00D6325D" w:rsidP="00BF729B">
      <w:pPr>
        <w:spacing w:beforeLines="60" w:afterLines="60"/>
        <w:jc w:val="both"/>
        <w:rPr>
          <w:rFonts w:eastAsia="Calibri"/>
          <w:kern w:val="32"/>
          <w:lang w:val="bg-BG"/>
        </w:rPr>
      </w:pPr>
      <w:r w:rsidRPr="00BD3608">
        <w:rPr>
          <w:rFonts w:eastAsia="Calibri"/>
          <w:b/>
          <w:bCs/>
          <w:kern w:val="32"/>
          <w:lang w:val="bg-BG"/>
        </w:rPr>
        <w:t>1</w:t>
      </w:r>
      <w:r w:rsidR="00836232" w:rsidRPr="00BD3608">
        <w:rPr>
          <w:rFonts w:eastAsia="Calibri"/>
          <w:b/>
          <w:bCs/>
          <w:kern w:val="32"/>
          <w:lang w:val="bg-BG"/>
        </w:rPr>
        <w:t>3</w:t>
      </w:r>
      <w:r w:rsidRPr="00BD3608">
        <w:rPr>
          <w:rFonts w:eastAsia="Calibri"/>
          <w:b/>
          <w:bCs/>
          <w:kern w:val="32"/>
          <w:lang w:val="bg-BG"/>
        </w:rPr>
        <w:t>.</w:t>
      </w:r>
      <w:r w:rsidRPr="00422959">
        <w:rPr>
          <w:rFonts w:eastAsia="Calibri"/>
          <w:kern w:val="32"/>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D6325D" w:rsidRPr="00422959" w:rsidRDefault="00651993" w:rsidP="00BF729B">
      <w:pPr>
        <w:spacing w:beforeLines="60" w:afterLines="60"/>
        <w:jc w:val="both"/>
        <w:rPr>
          <w:rFonts w:eastAsia="Calibri"/>
          <w:b/>
          <w:bCs/>
          <w:lang w:val="bg-BG"/>
        </w:rPr>
      </w:pPr>
      <w:r w:rsidRPr="00BD3608">
        <w:rPr>
          <w:rFonts w:eastAsia="Calibri"/>
          <w:b/>
          <w:bCs/>
          <w:lang w:val="bg-BG"/>
        </w:rPr>
        <w:t>1</w:t>
      </w:r>
      <w:r w:rsidR="00836232" w:rsidRPr="00BD3608">
        <w:rPr>
          <w:rFonts w:eastAsia="Calibri"/>
          <w:b/>
          <w:bCs/>
          <w:lang w:val="bg-BG"/>
        </w:rPr>
        <w:t>4</w:t>
      </w:r>
      <w:r w:rsidR="00D6325D" w:rsidRPr="00BD3608">
        <w:rPr>
          <w:rFonts w:eastAsia="Calibri"/>
          <w:b/>
          <w:bCs/>
          <w:lang w:val="bg-BG"/>
        </w:rPr>
        <w:t>.</w:t>
      </w:r>
      <w:r w:rsidR="00D6325D" w:rsidRPr="00422959">
        <w:rPr>
          <w:rFonts w:eastAsia="Calibri"/>
          <w:b/>
          <w:bCs/>
          <w:lang w:val="bg-BG"/>
        </w:rPr>
        <w:t>Информация за задълженията, свързани с данъци и осигуровки, опазване на околната среда, закрила на заетостта и условията на труд</w:t>
      </w:r>
    </w:p>
    <w:p w:rsidR="00D6325D" w:rsidRPr="00422959" w:rsidRDefault="00D6325D" w:rsidP="00BF729B">
      <w:pPr>
        <w:spacing w:beforeLines="60" w:afterLines="60"/>
        <w:ind w:firstLine="708"/>
        <w:jc w:val="both"/>
        <w:rPr>
          <w:rFonts w:eastAsia="Calibri"/>
          <w:color w:val="000000"/>
          <w:lang w:val="bg-BG"/>
        </w:rPr>
      </w:pPr>
      <w:r w:rsidRPr="00422959">
        <w:rPr>
          <w:rFonts w:eastAsia="Calibri"/>
          <w:color w:val="000000"/>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D6325D" w:rsidRPr="00422959" w:rsidRDefault="00D6325D" w:rsidP="00D5164E">
      <w:pPr>
        <w:numPr>
          <w:ilvl w:val="0"/>
          <w:numId w:val="8"/>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свързани с данъци и осигуровки:</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Национална агенция по приходите:</w:t>
      </w:r>
    </w:p>
    <w:p w:rsidR="00D6325D" w:rsidRPr="00422959" w:rsidRDefault="00BE3FAE" w:rsidP="00D5164E">
      <w:pPr>
        <w:shd w:val="clear" w:color="auto" w:fill="FFFFFF"/>
        <w:spacing w:after="120"/>
        <w:rPr>
          <w:rFonts w:eastAsia="Calibri"/>
          <w:lang w:val="bg-BG" w:eastAsia="bg-BG"/>
        </w:rPr>
      </w:pPr>
      <w:hyperlink r:id="rId8" w:tgtFrame="_blank" w:history="1">
        <w:r w:rsidR="00D6325D" w:rsidRPr="00422959">
          <w:rPr>
            <w:rFonts w:eastAsia="Calibri"/>
            <w:color w:val="0000FF"/>
            <w:u w:val="single"/>
            <w:lang w:val="bg-BG" w:eastAsia="bg-BG"/>
          </w:rPr>
          <w:t>Информационен телефон на НАП - 0700 18 700</w:t>
        </w:r>
      </w:hyperlink>
      <w:r w:rsidR="00D6325D" w:rsidRPr="00422959">
        <w:rPr>
          <w:rFonts w:eastAsia="Calibri"/>
          <w:b/>
          <w:bCs/>
          <w:lang w:val="bg-BG" w:eastAsia="bg-BG"/>
        </w:rPr>
        <w:t xml:space="preserve">; </w:t>
      </w:r>
      <w:r w:rsidR="00D6325D" w:rsidRPr="00422959">
        <w:rPr>
          <w:rFonts w:eastAsia="Calibri"/>
          <w:lang w:val="bg-BG" w:eastAsia="bg-BG"/>
        </w:rPr>
        <w:t>интернет адрес:</w:t>
      </w:r>
      <w:hyperlink r:id="rId9" w:history="1">
        <w:r w:rsidR="00D6325D" w:rsidRPr="00422959">
          <w:rPr>
            <w:rFonts w:eastAsia="Calibri"/>
            <w:color w:val="0000FF"/>
            <w:u w:val="single"/>
            <w:lang w:val="bg-BG" w:eastAsia="bg-BG"/>
          </w:rPr>
          <w:t>www.nap.bg</w:t>
        </w:r>
      </w:hyperlink>
    </w:p>
    <w:p w:rsidR="00D6325D" w:rsidRPr="00422959" w:rsidRDefault="00D6325D" w:rsidP="00D5164E">
      <w:pPr>
        <w:numPr>
          <w:ilvl w:val="0"/>
          <w:numId w:val="8"/>
        </w:numPr>
        <w:tabs>
          <w:tab w:val="left" w:pos="57"/>
          <w:tab w:val="num" w:pos="851"/>
        </w:tabs>
        <w:spacing w:after="120"/>
        <w:ind w:left="540" w:right="136" w:hanging="180"/>
        <w:jc w:val="both"/>
        <w:rPr>
          <w:rFonts w:eastAsia="Calibri"/>
          <w:color w:val="000000"/>
          <w:lang w:val="bg-BG"/>
        </w:rPr>
      </w:pPr>
      <w:r w:rsidRPr="00422959">
        <w:rPr>
          <w:rFonts w:eastAsia="Calibri"/>
          <w:color w:val="000000"/>
          <w:lang w:val="bg-BG"/>
        </w:rPr>
        <w:t>Относно задълженията, опазване на околната среда:</w:t>
      </w:r>
    </w:p>
    <w:p w:rsidR="00D6325D" w:rsidRPr="00422959" w:rsidRDefault="00D6325D" w:rsidP="00D5164E">
      <w:pPr>
        <w:tabs>
          <w:tab w:val="left" w:pos="57"/>
        </w:tabs>
        <w:spacing w:after="120"/>
        <w:ind w:right="136" w:firstLine="570"/>
        <w:jc w:val="both"/>
        <w:rPr>
          <w:rFonts w:eastAsia="Calibri"/>
          <w:color w:val="000000"/>
          <w:lang w:val="bg-BG"/>
        </w:rPr>
      </w:pPr>
      <w:r w:rsidRPr="00422959">
        <w:rPr>
          <w:rFonts w:eastAsia="Calibri"/>
          <w:color w:val="000000"/>
          <w:lang w:val="bg-BG"/>
        </w:rPr>
        <w:t>Министерство на околната среда и водите</w:t>
      </w:r>
    </w:p>
    <w:p w:rsidR="00D6325D" w:rsidRPr="00422959" w:rsidRDefault="00D6325D" w:rsidP="00D5164E">
      <w:pPr>
        <w:tabs>
          <w:tab w:val="left" w:pos="709"/>
        </w:tabs>
        <w:spacing w:after="120"/>
        <w:ind w:left="567" w:right="136"/>
        <w:rPr>
          <w:rFonts w:eastAsia="Calibri"/>
          <w:color w:val="000000"/>
          <w:lang w:val="bg-BG"/>
        </w:rPr>
      </w:pPr>
      <w:r w:rsidRPr="00422959">
        <w:rPr>
          <w:rFonts w:eastAsia="Calibri"/>
          <w:color w:val="000000"/>
          <w:lang w:val="bg-BG"/>
        </w:rPr>
        <w:t>Информационен център на МОСВ:</w:t>
      </w:r>
      <w:r w:rsidRPr="00422959">
        <w:rPr>
          <w:rFonts w:eastAsia="Calibri"/>
          <w:b/>
          <w:bCs/>
          <w:color w:val="000000"/>
          <w:lang w:val="bg-BG"/>
        </w:rPr>
        <w:br/>
      </w:r>
      <w:r w:rsidRPr="00422959">
        <w:rPr>
          <w:rFonts w:eastAsia="Calibri"/>
          <w:color w:val="000000"/>
          <w:lang w:val="bg-BG"/>
        </w:rPr>
        <w:t>работи за посетители всеки работен ден от 14 до 17 ч.</w:t>
      </w:r>
      <w:r w:rsidRPr="00422959">
        <w:rPr>
          <w:rFonts w:eastAsia="Calibri"/>
          <w:b/>
          <w:bCs/>
          <w:color w:val="000000"/>
          <w:lang w:val="bg-BG"/>
        </w:rPr>
        <w:br/>
      </w:r>
      <w:r w:rsidRPr="00422959">
        <w:rPr>
          <w:rFonts w:eastAsia="Calibri"/>
          <w:color w:val="000000"/>
          <w:lang w:val="bg-BG"/>
        </w:rPr>
        <w:t>1000 София, ул. "У. Гладстон" № 67</w:t>
      </w:r>
      <w:r w:rsidRPr="00422959">
        <w:rPr>
          <w:rFonts w:eastAsia="Calibri"/>
          <w:b/>
          <w:bCs/>
          <w:color w:val="000000"/>
          <w:lang w:val="bg-BG"/>
        </w:rPr>
        <w:br/>
      </w:r>
      <w:r w:rsidRPr="00422959">
        <w:rPr>
          <w:rFonts w:eastAsia="Calibri"/>
          <w:color w:val="000000"/>
          <w:lang w:val="bg-BG"/>
        </w:rPr>
        <w:t>Телефон: 02/ 940 6331</w:t>
      </w:r>
    </w:p>
    <w:p w:rsidR="00D6325D" w:rsidRPr="00422959" w:rsidRDefault="00D6325D" w:rsidP="00D5164E">
      <w:pPr>
        <w:tabs>
          <w:tab w:val="left" w:pos="57"/>
        </w:tabs>
        <w:spacing w:after="120"/>
        <w:ind w:right="136" w:firstLine="570"/>
        <w:rPr>
          <w:rFonts w:eastAsia="Calibri"/>
          <w:color w:val="000000"/>
          <w:u w:val="single"/>
          <w:lang w:val="bg-BG"/>
        </w:rPr>
      </w:pPr>
      <w:r w:rsidRPr="00422959">
        <w:rPr>
          <w:rFonts w:eastAsia="Calibri"/>
          <w:color w:val="000000"/>
          <w:lang w:val="bg-BG"/>
        </w:rPr>
        <w:t xml:space="preserve">Интернет адрес: </w:t>
      </w:r>
      <w:hyperlink r:id="rId10" w:history="1">
        <w:r w:rsidRPr="00422959">
          <w:rPr>
            <w:rFonts w:eastAsia="Calibri"/>
            <w:color w:val="000000"/>
            <w:u w:val="single"/>
            <w:lang w:val="bg-BG"/>
          </w:rPr>
          <w:t>http://www3.moew.government.bg/</w:t>
        </w:r>
      </w:hyperlink>
    </w:p>
    <w:p w:rsidR="00D6325D" w:rsidRPr="00422959" w:rsidRDefault="00D6325D" w:rsidP="00D5164E">
      <w:pPr>
        <w:numPr>
          <w:ilvl w:val="0"/>
          <w:numId w:val="8"/>
        </w:numPr>
        <w:tabs>
          <w:tab w:val="left" w:pos="57"/>
          <w:tab w:val="num" w:pos="540"/>
        </w:tabs>
        <w:spacing w:after="120"/>
        <w:ind w:left="540" w:right="136" w:hanging="180"/>
        <w:jc w:val="both"/>
        <w:rPr>
          <w:rFonts w:eastAsia="Calibri"/>
          <w:color w:val="000000"/>
          <w:lang w:val="bg-BG"/>
        </w:rPr>
      </w:pPr>
      <w:r w:rsidRPr="00422959">
        <w:rPr>
          <w:rFonts w:eastAsia="Calibri"/>
          <w:color w:val="000000"/>
          <w:lang w:val="bg-BG"/>
        </w:rPr>
        <w:t>Относно задълженията, закрила на заетостта и условията на труд:</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lastRenderedPageBreak/>
        <w:t>Министерство на труда и социалната политика:</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Интернет адрес: </w:t>
      </w:r>
      <w:hyperlink r:id="rId11" w:history="1">
        <w:r w:rsidRPr="00422959">
          <w:rPr>
            <w:rFonts w:eastAsia="Calibri"/>
            <w:color w:val="000000"/>
            <w:u w:val="single"/>
            <w:lang w:val="bg-BG"/>
          </w:rPr>
          <w:t>http://www.mlsp.government.bg</w:t>
        </w:r>
      </w:hyperlink>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 xml:space="preserve">София 1051, ул. Триадица №2 </w:t>
      </w:r>
    </w:p>
    <w:p w:rsidR="00D6325D" w:rsidRPr="00422959" w:rsidRDefault="00D6325D" w:rsidP="001C1D43">
      <w:pPr>
        <w:tabs>
          <w:tab w:val="left" w:pos="57"/>
        </w:tabs>
        <w:ind w:right="136" w:firstLine="573"/>
        <w:jc w:val="both"/>
        <w:rPr>
          <w:rFonts w:eastAsia="Calibri"/>
          <w:color w:val="000000"/>
          <w:lang w:val="bg-BG"/>
        </w:rPr>
      </w:pPr>
      <w:r w:rsidRPr="00422959">
        <w:rPr>
          <w:rFonts w:eastAsia="Calibri"/>
          <w:color w:val="000000"/>
          <w:lang w:val="bg-BG"/>
        </w:rPr>
        <w:t>Телефон: 02/8119 443</w:t>
      </w:r>
    </w:p>
    <w:p w:rsidR="003F7366" w:rsidRPr="00422959" w:rsidRDefault="003F7366" w:rsidP="00D5164E">
      <w:pPr>
        <w:tabs>
          <w:tab w:val="left" w:pos="57"/>
        </w:tabs>
        <w:spacing w:after="120"/>
        <w:ind w:right="136" w:firstLine="570"/>
        <w:jc w:val="both"/>
        <w:rPr>
          <w:rFonts w:eastAsia="Calibri"/>
          <w:color w:val="000000"/>
          <w:lang w:val="bg-BG"/>
        </w:rPr>
      </w:pPr>
    </w:p>
    <w:p w:rsidR="003F7366" w:rsidRDefault="003F7366" w:rsidP="00D5164E">
      <w:pPr>
        <w:tabs>
          <w:tab w:val="left" w:pos="57"/>
        </w:tabs>
        <w:spacing w:after="120"/>
        <w:ind w:right="136" w:firstLine="570"/>
        <w:jc w:val="both"/>
        <w:rPr>
          <w:rFonts w:eastAsia="Calibri"/>
          <w:b/>
        </w:rPr>
      </w:pPr>
      <w:r w:rsidRPr="00422959">
        <w:rPr>
          <w:rFonts w:eastAsia="Calibri"/>
          <w:b/>
          <w:lang w:val="bg-BG"/>
        </w:rPr>
        <w:t>1</w:t>
      </w:r>
      <w:r w:rsidR="00836232" w:rsidRPr="00422959">
        <w:rPr>
          <w:rFonts w:eastAsia="Calibri"/>
          <w:b/>
          <w:lang w:val="bg-BG"/>
        </w:rPr>
        <w:t>5</w:t>
      </w:r>
      <w:r w:rsidRPr="00422959">
        <w:rPr>
          <w:rFonts w:eastAsia="Calibri"/>
          <w:b/>
          <w:lang w:val="bg-BG"/>
        </w:rPr>
        <w:t>. Начин на плащане</w:t>
      </w:r>
      <w:bookmarkStart w:id="27" w:name="_GoBack"/>
      <w:bookmarkEnd w:id="27"/>
    </w:p>
    <w:p w:rsidR="007A2B48" w:rsidRPr="007A2B48" w:rsidRDefault="007A2B48" w:rsidP="007A2B48">
      <w:pPr>
        <w:ind w:firstLine="567"/>
        <w:jc w:val="both"/>
        <w:rPr>
          <w:color w:val="000000"/>
          <w:lang w:val="bg-BG"/>
        </w:rPr>
      </w:pPr>
      <w:r>
        <w:rPr>
          <w:color w:val="000000"/>
          <w:lang w:val="bg-BG"/>
        </w:rPr>
        <w:t xml:space="preserve">1. </w:t>
      </w:r>
      <w:r w:rsidRPr="007A2B48">
        <w:rPr>
          <w:color w:val="000000"/>
          <w:lang w:val="bg-BG"/>
        </w:rPr>
        <w:t>Аванс в размер на 10 % /десет процента/ от цената по чл. 2, ал. 1 в размер на ........................... /цифром и словом/ лева без ДДС в срок до 30 /тридесет/ календарни дни след представяне от Изпълнителя на фактура за авансово плащане и безусловна неотменяема гаранция в полза на Възложителя за размера на аванса и със срок не по-кратък от 30 /тридесет/ дни след изтичане срока на действие на настоящия договор. Гаранцията за размера на авансовото плащане се представя от Изпълнителя в срок от 30 /тридесет/ календарни дни от подписването на настоящия договор. Гаранцията за размера на авансовото плащане се освобождава до три дни след връщане или усвояване на аванса.</w:t>
      </w:r>
    </w:p>
    <w:p w:rsidR="007A2B48" w:rsidRPr="007A2B48" w:rsidRDefault="007A2B48" w:rsidP="007A2B48">
      <w:pPr>
        <w:ind w:firstLine="567"/>
        <w:jc w:val="both"/>
        <w:rPr>
          <w:color w:val="000000"/>
          <w:lang w:val="bg-BG"/>
        </w:rPr>
      </w:pPr>
    </w:p>
    <w:p w:rsidR="007A2B48" w:rsidRPr="007A2B48" w:rsidRDefault="007A2B48" w:rsidP="007A2B48">
      <w:pPr>
        <w:ind w:firstLine="567"/>
        <w:jc w:val="both"/>
        <w:rPr>
          <w:color w:val="000000"/>
          <w:lang w:val="bg-BG"/>
        </w:rPr>
      </w:pPr>
      <w:r w:rsidRPr="007A2B48">
        <w:rPr>
          <w:color w:val="000000"/>
          <w:lang w:val="bg-BG"/>
        </w:rPr>
        <w:t>2. Междинни плащания - до 70 % от стойността на договора без ДДС, но не по-малко от 20% завършени строително монтажни работи от стойността на договора без ДДС -  в срок до 30 календарни дни след представяне на:</w:t>
      </w:r>
    </w:p>
    <w:p w:rsidR="007A2B48" w:rsidRPr="007A2B48" w:rsidRDefault="007A2B48" w:rsidP="007A2B48">
      <w:pPr>
        <w:ind w:firstLine="567"/>
        <w:jc w:val="both"/>
        <w:rPr>
          <w:color w:val="000000"/>
          <w:lang w:val="bg-BG"/>
        </w:rPr>
      </w:pPr>
      <w:r w:rsidRPr="007A2B48">
        <w:rPr>
          <w:color w:val="000000"/>
          <w:lang w:val="bg-BG"/>
        </w:rPr>
        <w:t xml:space="preserve">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линейния план - график; </w:t>
      </w:r>
    </w:p>
    <w:p w:rsidR="007A2B48" w:rsidRPr="007A2B48" w:rsidRDefault="007A2B48" w:rsidP="007A2B48">
      <w:pPr>
        <w:ind w:firstLine="567"/>
        <w:jc w:val="both"/>
        <w:rPr>
          <w:color w:val="000000"/>
          <w:lang w:val="bg-BG"/>
        </w:rPr>
      </w:pPr>
      <w:r w:rsidRPr="007A2B48">
        <w:rPr>
          <w:color w:val="000000"/>
          <w:lang w:val="bg-BG"/>
        </w:rPr>
        <w:t xml:space="preserve">б) изискуемите актове и протоколи по Наредба № 3/31.07.2003 г. за съставяне на актове и протоколи по време на строителството; </w:t>
      </w:r>
    </w:p>
    <w:p w:rsidR="007A2B48" w:rsidRPr="007A2B48" w:rsidRDefault="007A2B48" w:rsidP="007A2B48">
      <w:pPr>
        <w:ind w:firstLine="567"/>
        <w:jc w:val="both"/>
        <w:rPr>
          <w:color w:val="000000"/>
          <w:lang w:val="bg-BG"/>
        </w:rPr>
      </w:pPr>
      <w:r w:rsidRPr="007A2B48">
        <w:rPr>
          <w:color w:val="000000"/>
          <w:lang w:val="bg-BG"/>
        </w:rPr>
        <w:t>в) оригинална фактура от ИЗПЪЛНИТЕЛЯ за съответната стойност от акта;</w:t>
      </w:r>
    </w:p>
    <w:p w:rsidR="007A2B48" w:rsidRPr="007A2B48" w:rsidRDefault="007A2B48" w:rsidP="007A2B48">
      <w:pPr>
        <w:ind w:firstLine="567"/>
        <w:jc w:val="both"/>
        <w:rPr>
          <w:color w:val="000000"/>
          <w:lang w:val="bg-BG"/>
        </w:rPr>
      </w:pPr>
    </w:p>
    <w:p w:rsidR="00A55E86" w:rsidRDefault="007A2B48" w:rsidP="007A2B48">
      <w:pPr>
        <w:ind w:firstLine="567"/>
        <w:jc w:val="both"/>
      </w:pPr>
      <w:r w:rsidRPr="007A2B48">
        <w:rPr>
          <w:color w:val="000000"/>
          <w:lang w:val="bg-BG"/>
        </w:rPr>
        <w:t>3. Окончателно плащане в размер на разликата между стойността на всички признати от ВЪЗЛОЖИТЕЛЯ работи, извършени от ИЗПЪЛНИТЕЛЯ и сумите по авансовото и междинните плащания ще се извърши при следните условия и документи:</w:t>
      </w:r>
    </w:p>
    <w:p w:rsidR="00A55E86" w:rsidRDefault="00A55E86" w:rsidP="00D5164E">
      <w:pPr>
        <w:ind w:firstLine="567"/>
        <w:jc w:val="both"/>
      </w:pPr>
      <w:r>
        <w:rPr>
          <w:lang w:val="bg-BG"/>
        </w:rPr>
        <w:t>а</w:t>
      </w:r>
      <w:r>
        <w:t xml:space="preserve">) </w:t>
      </w:r>
      <w:r w:rsidR="00CC36E2">
        <w:rPr>
          <w:lang w:val="bg-BG"/>
        </w:rPr>
        <w:t>след отчитане на 100 % от извършения обем СМР за цялостно изпълнение на предмета на договора</w:t>
      </w:r>
      <w:r w:rsidR="00CC36E2">
        <w:t xml:space="preserve">, </w:t>
      </w:r>
    </w:p>
    <w:p w:rsidR="00A55E86" w:rsidRDefault="00A55E86" w:rsidP="00D5164E">
      <w:pPr>
        <w:ind w:firstLine="567"/>
        <w:jc w:val="both"/>
      </w:pPr>
      <w:r>
        <w:rPr>
          <w:lang w:val="bg-BG"/>
        </w:rPr>
        <w:t>б</w:t>
      </w:r>
      <w:r>
        <w:t xml:space="preserve">)представени </w:t>
      </w:r>
      <w:r w:rsidR="00CC36E2">
        <w:rPr>
          <w:lang w:val="bg-BG"/>
        </w:rPr>
        <w:t>двустранни протоколи, подписани от упълномощени представители на ВЪЗЛОЖИТЕЛЯ и ИЗПЪЛНИТЕЛЯ, удостоверяващи действително изпълнени работи по договора</w:t>
      </w:r>
      <w:r w:rsidR="00CC36E2">
        <w:t xml:space="preserve">, </w:t>
      </w:r>
      <w:r w:rsidR="00CC36E2">
        <w:rPr>
          <w:lang w:val="bg-BG"/>
        </w:rPr>
        <w:t>с</w:t>
      </w:r>
      <w:r>
        <w:rPr>
          <w:lang w:val="bg-BG"/>
        </w:rPr>
        <w:t>ъ</w:t>
      </w:r>
      <w:r w:rsidR="00CC36E2">
        <w:rPr>
          <w:lang w:val="bg-BG"/>
        </w:rPr>
        <w:t>пътстващи документи по време на строителството, сертификати, декларации и др.</w:t>
      </w:r>
      <w:r w:rsidR="00CC36E2">
        <w:t xml:space="preserve">, </w:t>
      </w:r>
    </w:p>
    <w:p w:rsidR="00560EE8" w:rsidRPr="00422959" w:rsidRDefault="00A55E86" w:rsidP="00D5164E">
      <w:pPr>
        <w:ind w:firstLine="567"/>
        <w:jc w:val="both"/>
        <w:rPr>
          <w:lang w:val="bg-BG"/>
        </w:rPr>
      </w:pPr>
      <w:r>
        <w:rPr>
          <w:lang w:val="bg-BG"/>
        </w:rPr>
        <w:t>в</w:t>
      </w:r>
      <w:r>
        <w:t xml:space="preserve">) </w:t>
      </w:r>
      <w:r w:rsidR="00CC36E2">
        <w:rPr>
          <w:lang w:val="bg-BG"/>
        </w:rPr>
        <w:t>срещу представена фактура</w:t>
      </w:r>
      <w:r w:rsidR="002E7336">
        <w:rPr>
          <w:lang w:val="bg-BG"/>
        </w:rPr>
        <w:t xml:space="preserve"> (оригинал)</w:t>
      </w:r>
      <w:r w:rsidR="00CC36E2">
        <w:rPr>
          <w:lang w:val="bg-BG"/>
        </w:rPr>
        <w:t xml:space="preserve"> за стойността на окончателно извършените видове работи</w:t>
      </w:r>
      <w:r w:rsidR="00CC36E2">
        <w:t xml:space="preserve">, </w:t>
      </w:r>
      <w:r w:rsidR="00CC36E2">
        <w:rPr>
          <w:lang w:val="bg-BG"/>
        </w:rPr>
        <w:t>в срок до 30 (тридесет) календарни дни от датата на фактурата.</w:t>
      </w:r>
    </w:p>
    <w:p w:rsidR="003F18C1" w:rsidRDefault="003F18C1" w:rsidP="00581D23">
      <w:pPr>
        <w:keepNext/>
        <w:spacing w:before="240" w:after="60"/>
        <w:outlineLvl w:val="0"/>
        <w:rPr>
          <w:b/>
          <w:bCs/>
          <w:kern w:val="32"/>
          <w:sz w:val="26"/>
          <w:szCs w:val="26"/>
          <w:lang w:val="bg-BG"/>
        </w:rPr>
      </w:pPr>
      <w:bookmarkStart w:id="28" w:name="_Toc355016368"/>
    </w:p>
    <w:p w:rsidR="00E8115F" w:rsidRDefault="00E8115F" w:rsidP="00581D23">
      <w:pPr>
        <w:keepNext/>
        <w:spacing w:before="240" w:after="60"/>
        <w:outlineLvl w:val="0"/>
        <w:rPr>
          <w:b/>
          <w:bCs/>
          <w:kern w:val="32"/>
          <w:sz w:val="26"/>
          <w:szCs w:val="26"/>
          <w:lang w:val="bg-BG"/>
        </w:rPr>
      </w:pPr>
    </w:p>
    <w:p w:rsidR="001E6224" w:rsidRPr="00422959" w:rsidRDefault="001E6224" w:rsidP="001E6224">
      <w:pPr>
        <w:keepNext/>
        <w:spacing w:before="240" w:after="60"/>
        <w:ind w:left="708" w:firstLine="708"/>
        <w:outlineLvl w:val="0"/>
        <w:rPr>
          <w:b/>
          <w:bCs/>
          <w:kern w:val="32"/>
          <w:sz w:val="26"/>
          <w:szCs w:val="26"/>
          <w:lang w:val="bg-BG"/>
        </w:rPr>
      </w:pPr>
      <w:r w:rsidRPr="00422959">
        <w:rPr>
          <w:b/>
          <w:bCs/>
          <w:kern w:val="32"/>
          <w:sz w:val="26"/>
          <w:szCs w:val="26"/>
          <w:lang w:val="bg-BG"/>
        </w:rPr>
        <w:t>IV. Приложения, образци на документи:</w:t>
      </w:r>
      <w:bookmarkEnd w:id="28"/>
    </w:p>
    <w:p w:rsidR="00651993" w:rsidRPr="00581D23" w:rsidRDefault="00F8544F" w:rsidP="00581D23">
      <w:pPr>
        <w:keepNext/>
        <w:spacing w:before="240" w:after="60"/>
        <w:outlineLvl w:val="2"/>
        <w:rPr>
          <w:b/>
          <w:lang w:val="bg-BG"/>
        </w:rPr>
      </w:pPr>
      <w:r w:rsidRPr="00422959">
        <w:rPr>
          <w:b/>
          <w:lang w:val="bg-BG"/>
        </w:rPr>
        <w:br w:type="page"/>
      </w:r>
      <w:r w:rsidR="00651993" w:rsidRPr="00422959">
        <w:rPr>
          <w:rFonts w:eastAsia="Calibri"/>
          <w:b/>
          <w:szCs w:val="22"/>
          <w:u w:val="single"/>
          <w:lang w:val="bg-BG" w:eastAsia="bg-BG"/>
        </w:rPr>
        <w:lastRenderedPageBreak/>
        <w:t>Стандартен образец за единния европейски документ за обществени поръчки (ЕЕДОП)</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 xml:space="preserve">Част І: </w:t>
      </w:r>
      <w:r w:rsidRPr="00422959">
        <w:rPr>
          <w:rFonts w:eastAsia="Calibri"/>
          <w:b/>
          <w:lang w:val="bg-BG" w:eastAsia="bg-BG"/>
        </w:rPr>
        <w:t>Информация за процедурата за възлагане на обществена поръчка и за възлагащия орган или възложителя</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22959">
        <w:rPr>
          <w:rFonts w:ascii="Calibri" w:eastAsia="Calibri" w:hAnsi="Calibri" w:cs="Calibri"/>
          <w:b/>
          <w:i/>
          <w:sz w:val="22"/>
          <w:szCs w:val="22"/>
          <w:u w:val="single"/>
          <w:lang w:val="bg-BG"/>
        </w:rPr>
        <w:t>при условие че ЕЕДОП е създаден и попълнен чрез електронната система за ЕЕДОП</w:t>
      </w:r>
      <w:r w:rsidRPr="00422959">
        <w:rPr>
          <w:rFonts w:ascii="Calibri" w:eastAsia="Calibri" w:hAnsi="Calibri" w:cs="Calibri"/>
          <w:b/>
          <w:i/>
          <w:sz w:val="22"/>
          <w:szCs w:val="22"/>
          <w:u w:val="single"/>
          <w:vertAlign w:val="superscript"/>
          <w:lang w:val="bg-BG"/>
        </w:rPr>
        <w:footnoteReference w:id="2"/>
      </w:r>
      <w:r w:rsidRPr="00422959">
        <w:rPr>
          <w:rFonts w:ascii="Calibri" w:eastAsia="Calibri" w:hAnsi="Calibri" w:cs="Calibri"/>
          <w:sz w:val="22"/>
          <w:szCs w:val="22"/>
          <w:lang w:val="bg-BG"/>
        </w:rPr>
        <w:t>.</w:t>
      </w:r>
      <w:r w:rsidRPr="00422959">
        <w:rPr>
          <w:rFonts w:ascii="Calibri" w:eastAsia="Calibri" w:hAnsi="Calibri" w:cs="Calibri"/>
          <w:b/>
          <w:sz w:val="22"/>
          <w:szCs w:val="22"/>
          <w:lang w:val="bg-BG"/>
        </w:rPr>
        <w:t xml:space="preserve">Позоваване на </w:t>
      </w:r>
      <w:r w:rsidRPr="00422959">
        <w:rPr>
          <w:rFonts w:ascii="Calibri" w:eastAsia="Calibri" w:hAnsi="Calibri" w:cs="Calibri"/>
          <w:b/>
          <w:i/>
          <w:sz w:val="22"/>
          <w:szCs w:val="22"/>
          <w:lang w:val="bg-BG"/>
        </w:rPr>
        <w:t>съответното обявление</w:t>
      </w:r>
      <w:r w:rsidRPr="00422959">
        <w:rPr>
          <w:rFonts w:ascii="Calibri" w:eastAsia="Calibri" w:hAnsi="Calibri" w:cs="Calibri"/>
          <w:b/>
          <w:i/>
          <w:sz w:val="22"/>
          <w:szCs w:val="22"/>
          <w:vertAlign w:val="superscript"/>
          <w:lang w:val="bg-BG"/>
        </w:rPr>
        <w:footnoteReference w:id="3"/>
      </w:r>
      <w:r w:rsidRPr="00422959">
        <w:rPr>
          <w:rFonts w:ascii="Calibri" w:eastAsia="Calibri" w:hAnsi="Calibri" w:cs="Calibri"/>
          <w:b/>
          <w:sz w:val="22"/>
          <w:szCs w:val="22"/>
          <w:lang w:val="bg-BG"/>
        </w:rPr>
        <w:t>, публикувано в Официален вестник на Европейския съюз:</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 xml:space="preserve">OВEС S брой[], дата [], стр.[],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Номер на обявлението в ОВ S: [ ][ ][ ][ ]/S [ ][ ][ ]–[ ][ ][ ][ ][ ][ ][ ]</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Информация за процедурата за възлагане на обществена поръчка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b/>
          <w:i/>
          <w:sz w:val="22"/>
          <w:szCs w:val="22"/>
          <w:lang w:val="bg-BG"/>
        </w:rPr>
        <w:t xml:space="preserve">Информацията, изисквана съгласно част I, ще бъде извлечена автоматично, </w:t>
      </w:r>
      <w:r w:rsidRPr="00422959">
        <w:rPr>
          <w:rFonts w:ascii="Calibri" w:eastAsia="Calibri" w:hAnsi="Calibri" w:cs="Calibri"/>
          <w:b/>
          <w:i/>
          <w:sz w:val="22"/>
          <w:szCs w:val="22"/>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22959">
        <w:rPr>
          <w:rFonts w:ascii="Calibri" w:eastAsia="Calibri" w:hAnsi="Calibri" w:cs="Calibri"/>
          <w:b/>
          <w:sz w:val="22"/>
          <w:szCs w:val="22"/>
          <w:lang w:val="bg-BG"/>
        </w:rPr>
        <w:t>икономическия оператор</w:t>
      </w:r>
      <w:r w:rsidRPr="00422959">
        <w:rPr>
          <w:rFonts w:ascii="Calibri" w:eastAsia="Calibri" w:hAnsi="Calibri" w:cs="Calibri"/>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rPr>
          <w:trHeight w:val="349"/>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Идентифициране на възложителя</w:t>
            </w:r>
            <w:r w:rsidRPr="00422959">
              <w:rPr>
                <w:rFonts w:ascii="Calibri" w:eastAsia="Calibri" w:hAnsi="Calibri" w:cs="Calibri"/>
                <w:b/>
                <w:i/>
                <w:sz w:val="22"/>
                <w:szCs w:val="22"/>
                <w:vertAlign w:val="superscript"/>
                <w:lang w:val="bg-BG"/>
              </w:rPr>
              <w:footnoteReference w:id="4"/>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349"/>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Име: </w:t>
            </w:r>
            <w:r w:rsidR="00224DA0" w:rsidRPr="00422959">
              <w:rPr>
                <w:rFonts w:eastAsia="Calibri"/>
                <w:lang w:val="bg-BG"/>
              </w:rPr>
              <w:t>ДП „П</w:t>
            </w:r>
            <w:r w:rsidR="00280B3B" w:rsidRPr="00422959">
              <w:rPr>
                <w:rFonts w:eastAsia="Calibri"/>
                <w:lang w:val="bg-BG"/>
              </w:rPr>
              <w:t>ристанищна инфраструктура, Клон ТП „Пристанище Варна”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w:t>
            </w:r>
          </w:p>
        </w:tc>
      </w:tr>
      <w:tr w:rsidR="00651993" w:rsidRPr="00422959" w:rsidTr="00651993">
        <w:trPr>
          <w:trHeight w:val="485"/>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48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lastRenderedPageBreak/>
              <w:t>Название или кратко описание на поръчката</w:t>
            </w:r>
            <w:r w:rsidRPr="00422959">
              <w:rPr>
                <w:rFonts w:ascii="Calibri" w:eastAsia="Calibri" w:hAnsi="Calibri" w:cs="Calibri"/>
                <w:sz w:val="22"/>
                <w:szCs w:val="22"/>
                <w:vertAlign w:val="superscript"/>
                <w:lang w:val="bg-BG"/>
              </w:rPr>
              <w:footnoteReference w:id="5"/>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280B3B" w:rsidRPr="00422959" w:rsidRDefault="004F55EB" w:rsidP="00280B3B">
            <w:pPr>
              <w:tabs>
                <w:tab w:val="left" w:pos="993"/>
              </w:tabs>
              <w:jc w:val="both"/>
              <w:outlineLvl w:val="0"/>
              <w:rPr>
                <w:lang w:val="bg-BG"/>
              </w:rPr>
            </w:pPr>
            <w:r>
              <w:rPr>
                <w:b/>
              </w:rPr>
              <w:t>”Възстановяване на отводнителен канал и прилежаща настилка 5 к. м., Пристанище Варна Запад”</w:t>
            </w:r>
          </w:p>
          <w:p w:rsidR="00651993" w:rsidRPr="00422959" w:rsidRDefault="00651993" w:rsidP="00651993">
            <w:pPr>
              <w:jc w:val="both"/>
              <w:rPr>
                <w:rFonts w:eastAsia="Calibri" w:cs="Calibri"/>
                <w:szCs w:val="22"/>
                <w:lang w:val="bg-BG" w:eastAsia="bg-BG"/>
              </w:rPr>
            </w:pPr>
          </w:p>
        </w:tc>
      </w:tr>
      <w:tr w:rsidR="00651993" w:rsidRPr="00422959" w:rsidTr="00651993">
        <w:trPr>
          <w:trHeight w:val="48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Референтен номер на досието, определен от възлагащия орган или възложителя (</w:t>
            </w:r>
            <w:r w:rsidRPr="00422959">
              <w:rPr>
                <w:rFonts w:ascii="Calibri" w:eastAsia="Calibri" w:hAnsi="Calibri" w:cs="Calibri"/>
                <w:i/>
                <w:sz w:val="22"/>
                <w:szCs w:val="22"/>
                <w:lang w:val="bg-BG"/>
              </w:rPr>
              <w:t>ако е приложимо</w:t>
            </w:r>
            <w:r w:rsidRPr="00422959">
              <w:rPr>
                <w:rFonts w:ascii="Calibri" w:eastAsia="Calibri" w:hAnsi="Calibri" w:cs="Calibri"/>
                <w:sz w:val="22"/>
                <w:szCs w:val="22"/>
                <w:lang w:val="bg-BG"/>
              </w:rPr>
              <w:t>)</w:t>
            </w:r>
            <w:r w:rsidRPr="00422959">
              <w:rPr>
                <w:rFonts w:ascii="Calibri" w:eastAsia="Calibri" w:hAnsi="Calibri" w:cs="Calibri"/>
                <w:sz w:val="22"/>
                <w:szCs w:val="22"/>
                <w:vertAlign w:val="superscript"/>
                <w:lang w:val="bg-BG"/>
              </w:rPr>
              <w:footnoteReference w:id="6"/>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ascii="Calibri" w:eastAsia="Calibri" w:hAnsi="Calibri" w:cs="Calibri"/>
          <w:sz w:val="22"/>
          <w:szCs w:val="22"/>
          <w:lang w:val="bg-BG" w:eastAsia="bg-BG"/>
        </w:rPr>
      </w:pPr>
      <w:r w:rsidRPr="00422959">
        <w:rPr>
          <w:rFonts w:ascii="Calibri" w:eastAsia="Calibri" w:hAnsi="Calibri" w:cs="Calibri"/>
          <w:b/>
          <w:i/>
          <w:sz w:val="22"/>
          <w:szCs w:val="22"/>
          <w:u w:val="single"/>
          <w:lang w:val="bg-BG"/>
        </w:rPr>
        <w:t>Останалата</w:t>
      </w:r>
      <w:r w:rsidRPr="00422959">
        <w:rPr>
          <w:rFonts w:ascii="Calibri" w:eastAsia="Calibri" w:hAnsi="Calibri" w:cs="Calibri"/>
          <w:b/>
          <w:i/>
          <w:sz w:val="22"/>
          <w:szCs w:val="22"/>
          <w:lang w:val="bg-BG"/>
        </w:rPr>
        <w:t xml:space="preserve"> информация във всички раздели на ЕЕДОП следва да бъде попълнена от </w:t>
      </w:r>
      <w:r w:rsidRPr="00422959">
        <w:rPr>
          <w:rFonts w:ascii="Calibri" w:eastAsia="Calibri" w:hAnsi="Calibri" w:cs="Calibri"/>
          <w:b/>
          <w:i/>
          <w:sz w:val="22"/>
          <w:szCs w:val="22"/>
          <w:u w:val="single"/>
          <w:lang w:val="bg-BG"/>
        </w:rPr>
        <w:t>икономическия оператор</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II: Информация за икономическия оператор</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tabs>
                <w:tab w:val="left" w:pos="720"/>
              </w:tabs>
              <w:spacing w:before="120" w:after="120"/>
              <w:ind w:left="850" w:hanging="850"/>
              <w:jc w:val="both"/>
              <w:rPr>
                <w:rFonts w:eastAsia="Calibri"/>
                <w:szCs w:val="22"/>
                <w:lang w:val="bg-BG" w:eastAsia="bg-BG"/>
              </w:rPr>
            </w:pPr>
            <w:r w:rsidRPr="00422959">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tc>
      </w:tr>
      <w:tr w:rsidR="00651993" w:rsidRPr="00422959" w:rsidTr="00651993">
        <w:trPr>
          <w:trHeight w:val="1372"/>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Идентификационен номер по ДДС, ако е приложимо:</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tc>
      </w:tr>
      <w:tr w:rsidR="00651993" w:rsidRPr="00422959" w:rsidTr="00651993">
        <w:trPr>
          <w:trHeight w:val="2002"/>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Лице или лица за контакт</w:t>
            </w:r>
            <w:r w:rsidRPr="00422959">
              <w:rPr>
                <w:rFonts w:eastAsia="Calibri"/>
                <w:sz w:val="22"/>
                <w:szCs w:val="22"/>
                <w:vertAlign w:val="superscript"/>
                <w:lang w:val="bg-BG" w:eastAsia="bg-BG"/>
              </w:rPr>
              <w:footnoteReference w:id="7"/>
            </w: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Телефон:</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Ел. поща:</w:t>
            </w:r>
          </w:p>
          <w:p w:rsidR="00651993" w:rsidRPr="00422959" w:rsidRDefault="00651993" w:rsidP="00651993">
            <w:pPr>
              <w:spacing w:before="120" w:after="120"/>
              <w:jc w:val="both"/>
              <w:rPr>
                <w:rFonts w:eastAsia="Calibri"/>
                <w:szCs w:val="22"/>
                <w:lang w:val="bg-BG" w:eastAsia="bg-BG"/>
              </w:rPr>
            </w:pPr>
            <w:r w:rsidRPr="00422959">
              <w:rPr>
                <w:rFonts w:eastAsia="Calibri"/>
                <w:szCs w:val="22"/>
                <w:lang w:val="bg-BG" w:eastAsia="bg-BG"/>
              </w:rPr>
              <w:t>Интернет адрес (уеб адрес) (</w:t>
            </w:r>
            <w:r w:rsidRPr="00422959">
              <w:rPr>
                <w:rFonts w:eastAsia="Calibri"/>
                <w:i/>
                <w:szCs w:val="22"/>
                <w:lang w:val="bg-BG" w:eastAsia="bg-BG"/>
              </w:rPr>
              <w:t>ако е приложимо</w:t>
            </w:r>
            <w:r w:rsidRPr="00422959">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Икономическият оператор микро-, малко или средно предприятие ли е</w:t>
            </w:r>
            <w:r w:rsidRPr="00422959">
              <w:rPr>
                <w:rFonts w:eastAsia="Calibri"/>
                <w:sz w:val="22"/>
                <w:szCs w:val="22"/>
                <w:vertAlign w:val="superscript"/>
                <w:lang w:val="bg-BG" w:eastAsia="bg-BG"/>
              </w:rPr>
              <w:footnoteReference w:id="8"/>
            </w:r>
            <w:r w:rsidRPr="00422959">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b/>
                <w:sz w:val="22"/>
                <w:szCs w:val="22"/>
                <w:u w:val="single"/>
                <w:lang w:val="bg-BG" w:eastAsia="bg-BG"/>
              </w:rPr>
              <w:lastRenderedPageBreak/>
              <w:t>Само в случай че поръчката е запазена</w:t>
            </w:r>
            <w:r w:rsidRPr="00422959">
              <w:rPr>
                <w:rFonts w:eastAsia="Calibri"/>
                <w:b/>
                <w:sz w:val="22"/>
                <w:szCs w:val="22"/>
                <w:u w:val="single"/>
                <w:vertAlign w:val="superscript"/>
                <w:lang w:val="bg-BG" w:eastAsia="bg-BG"/>
              </w:rPr>
              <w:footnoteReference w:id="9"/>
            </w:r>
            <w:r w:rsidRPr="00422959">
              <w:rPr>
                <w:rFonts w:eastAsia="Calibri"/>
                <w:b/>
                <w:sz w:val="22"/>
                <w:szCs w:val="22"/>
                <w:u w:val="single"/>
                <w:lang w:val="bg-BG" w:eastAsia="bg-BG"/>
              </w:rPr>
              <w:t>:</w:t>
            </w:r>
            <w:r w:rsidRPr="00422959">
              <w:rPr>
                <w:rFonts w:eastAsia="Calibri"/>
                <w:sz w:val="22"/>
                <w:szCs w:val="22"/>
                <w:lang w:val="bg-BG" w:eastAsia="bg-BG"/>
              </w:rPr>
              <w:t>икономическият оператор защитено предприятие ли е или социално предприятие</w:t>
            </w:r>
            <w:r w:rsidRPr="00422959">
              <w:rPr>
                <w:rFonts w:eastAsia="Calibri"/>
                <w:sz w:val="22"/>
                <w:szCs w:val="22"/>
                <w:vertAlign w:val="superscript"/>
                <w:lang w:val="bg-BG" w:eastAsia="bg-BG"/>
              </w:rPr>
              <w:footnoteReference w:id="10"/>
            </w:r>
            <w:r w:rsidRPr="00422959">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422959">
              <w:rPr>
                <w:rFonts w:eastAsia="Calibri"/>
                <w:szCs w:val="22"/>
                <w:lang w:val="bg-BG" w:eastAsia="bg-BG"/>
              </w:rPr>
              <w:br/>
            </w:r>
            <w:r w:rsidRPr="00422959">
              <w:rPr>
                <w:rFonts w:eastAsia="Calibri"/>
                <w:b/>
                <w:szCs w:val="22"/>
                <w:lang w:val="bg-BG" w:eastAsia="bg-BG"/>
              </w:rPr>
              <w:t xml:space="preserve">Ако „да“, </w:t>
            </w:r>
            <w:r w:rsidRPr="00422959">
              <w:rPr>
                <w:rFonts w:eastAsia="Calibri"/>
                <w:sz w:val="22"/>
                <w:szCs w:val="22"/>
                <w:lang w:val="bg-BG" w:eastAsia="bg-BG"/>
              </w:rPr>
              <w:t>какъв е съответният процент работници с увреждания или в неравностойно положение?</w:t>
            </w:r>
            <w:r w:rsidRPr="00422959">
              <w:rPr>
                <w:rFonts w:eastAsia="Calibri"/>
                <w:szCs w:val="22"/>
                <w:lang w:val="bg-BG" w:eastAsia="bg-BG"/>
              </w:rPr>
              <w:br/>
            </w:r>
            <w:r w:rsidRPr="00422959">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 Да [] </w:t>
            </w:r>
            <w:r w:rsidRPr="00422959">
              <w:rPr>
                <w:rFonts w:eastAsia="Calibri"/>
                <w:szCs w:val="22"/>
                <w:lang w:val="bg-BG" w:eastAsia="bg-BG"/>
              </w:rPr>
              <w:t>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w:t>
            </w:r>
            <w:r w:rsidRPr="00422959">
              <w:rPr>
                <w:rFonts w:eastAsia="Calibri"/>
                <w:szCs w:val="22"/>
                <w:lang w:val="bg-BG" w:eastAsia="bg-BG"/>
              </w:rPr>
              <w:br/>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 [] Не се прилага</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b/>
                <w:szCs w:val="22"/>
                <w:lang w:val="bg-BG" w:eastAsia="bg-BG"/>
              </w:rPr>
              <w:t>Ако „да“</w:t>
            </w:r>
            <w:r w:rsidRPr="00422959">
              <w:rPr>
                <w:rFonts w:eastAsia="Calibri"/>
                <w:szCs w:val="22"/>
                <w:lang w:val="bg-BG" w:eastAsia="bg-BG"/>
              </w:rPr>
              <w:t>:</w:t>
            </w:r>
          </w:p>
          <w:p w:rsidR="00651993" w:rsidRPr="00422959" w:rsidRDefault="00651993" w:rsidP="00651993">
            <w:pPr>
              <w:spacing w:before="120" w:after="120"/>
              <w:jc w:val="both"/>
              <w:rPr>
                <w:rFonts w:eastAsia="Calibri"/>
                <w:b/>
                <w:szCs w:val="22"/>
                <w:u w:val="single"/>
                <w:lang w:val="bg-BG" w:eastAsia="bg-BG"/>
              </w:rPr>
            </w:pPr>
            <w:r w:rsidRPr="00422959">
              <w:rPr>
                <w:rFonts w:eastAsia="Calibri"/>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22959">
              <w:rPr>
                <w:rFonts w:eastAsia="Calibri"/>
                <w:szCs w:val="22"/>
                <w:lang w:val="bg-BG" w:eastAsia="bg-BG"/>
              </w:rPr>
              <w:br/>
            </w:r>
            <w:r w:rsidRPr="00422959">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22959">
              <w:rPr>
                <w:rFonts w:eastAsia="Calibri"/>
                <w:sz w:val="22"/>
                <w:szCs w:val="22"/>
                <w:vertAlign w:val="superscript"/>
                <w:lang w:val="bg-BG" w:eastAsia="bg-BG"/>
              </w:rPr>
              <w:footnoteReference w:id="11"/>
            </w:r>
            <w:r w:rsidRPr="00422959">
              <w:rPr>
                <w:rFonts w:eastAsia="Calibri"/>
                <w:sz w:val="22"/>
                <w:szCs w:val="22"/>
                <w:lang w:val="bg-BG" w:eastAsia="bg-BG"/>
              </w:rPr>
              <w:t>:</w:t>
            </w:r>
            <w:r w:rsidRPr="00422959">
              <w:rPr>
                <w:rFonts w:eastAsia="Calibri"/>
                <w:szCs w:val="22"/>
                <w:lang w:val="bg-BG" w:eastAsia="bg-BG"/>
              </w:rPr>
              <w:br/>
            </w:r>
            <w:r w:rsidRPr="00422959">
              <w:rPr>
                <w:rFonts w:eastAsia="Calibri"/>
                <w:sz w:val="22"/>
                <w:szCs w:val="22"/>
                <w:lang w:val="bg-BG" w:eastAsia="bg-BG"/>
              </w:rPr>
              <w:t>г) Регистрацията или сертифицирането обхваща ли всички задължителни критерии за подбор?</w:t>
            </w:r>
            <w:r w:rsidRPr="00422959">
              <w:rPr>
                <w:rFonts w:eastAsia="Calibri"/>
                <w:szCs w:val="22"/>
                <w:lang w:val="bg-BG" w:eastAsia="bg-BG"/>
              </w:rPr>
              <w:br/>
            </w:r>
            <w:r w:rsidRPr="00422959">
              <w:rPr>
                <w:rFonts w:eastAsia="Calibri"/>
                <w:b/>
                <w:sz w:val="22"/>
                <w:szCs w:val="22"/>
                <w:lang w:val="bg-BG" w:eastAsia="bg-BG"/>
              </w:rPr>
              <w:t>Ако „не“:</w:t>
            </w:r>
            <w:r w:rsidRPr="00422959">
              <w:rPr>
                <w:rFonts w:eastAsia="Calibri"/>
                <w:sz w:val="22"/>
                <w:szCs w:val="22"/>
                <w:lang w:val="bg-BG" w:eastAsia="bg-BG"/>
              </w:rPr>
              <w:br/>
            </w:r>
            <w:r w:rsidRPr="00422959">
              <w:rPr>
                <w:rFonts w:eastAsia="Calibri"/>
                <w:b/>
                <w:sz w:val="22"/>
                <w:szCs w:val="22"/>
                <w:u w:val="single"/>
                <w:lang w:val="bg-BG" w:eastAsia="bg-BG"/>
              </w:rPr>
              <w:t xml:space="preserve">В допълнение моля, попълнете липсващата информация в част ІV, раздели А, Б, В или </w:t>
            </w:r>
            <w:r w:rsidRPr="00422959">
              <w:rPr>
                <w:rFonts w:eastAsia="Calibri"/>
                <w:b/>
                <w:sz w:val="22"/>
                <w:szCs w:val="22"/>
                <w:u w:val="single"/>
                <w:lang w:val="bg-BG" w:eastAsia="bg-BG"/>
              </w:rPr>
              <w:lastRenderedPageBreak/>
              <w:t>Г според случая</w:t>
            </w:r>
            <w:r w:rsidRPr="00422959">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422959">
              <w:rPr>
                <w:rFonts w:eastAsia="Calibri"/>
                <w:szCs w:val="22"/>
                <w:lang w:val="bg-BG" w:eastAsia="bg-BG"/>
              </w:rPr>
              <w:br/>
            </w:r>
            <w:r w:rsidRPr="00422959">
              <w:rPr>
                <w:rFonts w:eastAsia="Calibri"/>
                <w:sz w:val="22"/>
                <w:szCs w:val="22"/>
                <w:lang w:val="bg-BG" w:eastAsia="bg-BG"/>
              </w:rPr>
              <w:t xml:space="preserve">д) Икономическият оператор може ли да представи </w:t>
            </w:r>
            <w:r w:rsidRPr="00422959">
              <w:rPr>
                <w:rFonts w:eastAsia="Calibri"/>
                <w:b/>
                <w:sz w:val="22"/>
                <w:szCs w:val="22"/>
                <w:lang w:val="bg-BG" w:eastAsia="bg-BG"/>
              </w:rPr>
              <w:t>удостоверение</w:t>
            </w:r>
            <w:r w:rsidRPr="00422959">
              <w:rPr>
                <w:rFonts w:eastAsia="Calibri"/>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22959">
              <w:rPr>
                <w:rFonts w:eastAsia="Calibri"/>
                <w:szCs w:val="22"/>
                <w:lang w:val="bg-BG" w:eastAsia="bg-BG"/>
              </w:rPr>
              <w:br/>
            </w:r>
            <w:r w:rsidRPr="00422959">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Cs w:val="22"/>
                <w:lang w:val="bg-BG" w:eastAsia="bg-BG"/>
              </w:rPr>
              <w:lastRenderedPageBreak/>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a) [……]</w:t>
            </w:r>
            <w:r w:rsidRPr="00422959">
              <w:rPr>
                <w:rFonts w:eastAsia="Calibri"/>
                <w:szCs w:val="22"/>
                <w:lang w:val="bg-BG" w:eastAsia="bg-BG"/>
              </w:rPr>
              <w:br/>
            </w:r>
            <w:r w:rsidRPr="00422959">
              <w:rPr>
                <w:rFonts w:eastAsia="Calibri"/>
                <w:szCs w:val="22"/>
                <w:lang w:val="bg-BG" w:eastAsia="bg-BG"/>
              </w:rPr>
              <w:br/>
            </w:r>
            <w:r w:rsidRPr="00422959">
              <w:rPr>
                <w:rFonts w:eastAsia="Calibri"/>
                <w:i/>
                <w:sz w:val="22"/>
                <w:szCs w:val="22"/>
                <w:lang w:val="bg-BG" w:eastAsia="bg-BG"/>
              </w:rPr>
              <w:t>б) (уеб адрес, орган или служба, издаващи документа, точно позоваване на документа):</w:t>
            </w:r>
            <w:r w:rsidRPr="00422959">
              <w:rPr>
                <w:rFonts w:eastAsia="Calibri"/>
                <w:szCs w:val="22"/>
                <w:lang w:val="bg-BG" w:eastAsia="bg-BG"/>
              </w:rPr>
              <w:br/>
            </w:r>
            <w:r w:rsidRPr="00422959">
              <w:rPr>
                <w:rFonts w:eastAsia="Calibri"/>
                <w:i/>
                <w:sz w:val="22"/>
                <w:szCs w:val="22"/>
                <w:lang w:val="bg-BG" w:eastAsia="bg-BG"/>
              </w:rPr>
              <w:t>[……][……][……][……]</w:t>
            </w:r>
            <w:r w:rsidRPr="00422959">
              <w:rPr>
                <w:rFonts w:eastAsia="Calibri"/>
                <w:szCs w:val="22"/>
                <w:lang w:val="bg-BG" w:eastAsia="bg-BG"/>
              </w:rPr>
              <w:br/>
            </w:r>
            <w:r w:rsidRPr="00422959">
              <w:rPr>
                <w:rFonts w:eastAsia="Calibri"/>
                <w:sz w:val="22"/>
                <w:szCs w:val="22"/>
                <w:lang w:val="bg-BG" w:eastAsia="bg-BG"/>
              </w:rPr>
              <w:t>в)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г) [] Да [] 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 xml:space="preserve">д) [] Да [] </w:t>
            </w:r>
            <w:r w:rsidRPr="00422959">
              <w:rPr>
                <w:rFonts w:eastAsia="Calibri"/>
                <w:szCs w:val="22"/>
                <w:lang w:val="bg-BG" w:eastAsia="bg-BG"/>
              </w:rPr>
              <w:t>Не</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lastRenderedPageBreak/>
              <w:br/>
            </w:r>
            <w:r w:rsidRPr="00422959">
              <w:rPr>
                <w:rFonts w:eastAsia="Calibri"/>
                <w:szCs w:val="22"/>
                <w:lang w:val="bg-BG" w:eastAsia="bg-BG"/>
              </w:rPr>
              <w:br/>
            </w:r>
            <w:r w:rsidRPr="00422959">
              <w:rPr>
                <w:rFonts w:eastAsia="Calibri"/>
                <w:szCs w:val="22"/>
                <w:lang w:val="bg-BG" w:eastAsia="bg-BG"/>
              </w:rPr>
              <w:br/>
            </w:r>
            <w:r w:rsidRPr="00422959">
              <w:rPr>
                <w:rFonts w:eastAsia="Calibri"/>
                <w:i/>
                <w:sz w:val="22"/>
                <w:szCs w:val="22"/>
                <w:lang w:val="bg-BG" w:eastAsia="bg-BG"/>
              </w:rPr>
              <w:t>(уеб адрес, орган или служба, издаващи документа, точно позоваване на документа):</w:t>
            </w:r>
            <w:r w:rsidRPr="00422959">
              <w:rPr>
                <w:rFonts w:eastAsia="Calibri"/>
                <w:szCs w:val="22"/>
                <w:lang w:val="bg-BG" w:eastAsia="bg-BG"/>
              </w:rPr>
              <w:br/>
            </w:r>
            <w:r w:rsidRPr="00422959">
              <w:rPr>
                <w:rFonts w:eastAsia="Calibri"/>
                <w:i/>
                <w:sz w:val="22"/>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422959">
              <w:rPr>
                <w:rFonts w:eastAsia="Calibri"/>
                <w:sz w:val="22"/>
                <w:szCs w:val="22"/>
                <w:vertAlign w:val="superscript"/>
                <w:lang w:val="bg-BG" w:eastAsia="bg-BG"/>
              </w:rPr>
              <w:footnoteReference w:id="12"/>
            </w:r>
            <w:r w:rsidRPr="00422959">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jc w:val="both"/>
              <w:rPr>
                <w:rFonts w:eastAsia="Calibri"/>
                <w:szCs w:val="22"/>
                <w:lang w:val="bg-BG" w:eastAsia="bg-BG"/>
              </w:rPr>
            </w:pPr>
            <w:r w:rsidRPr="00422959">
              <w:rPr>
                <w:rFonts w:eastAsia="Calibri"/>
                <w:sz w:val="22"/>
                <w:szCs w:val="22"/>
                <w:lang w:val="bg-BG" w:eastAsia="bg-BG"/>
              </w:rPr>
              <w:t>[] Да [] Не</w:t>
            </w:r>
          </w:p>
        </w:tc>
      </w:tr>
      <w:tr w:rsidR="00651993" w:rsidRPr="00422959" w:rsidTr="0065199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51993" w:rsidRPr="00422959" w:rsidRDefault="00651993" w:rsidP="00651993">
            <w:pPr>
              <w:spacing w:before="120" w:after="120"/>
              <w:jc w:val="both"/>
              <w:rPr>
                <w:rFonts w:eastAsia="Calibri"/>
                <w:b/>
                <w:i/>
                <w:szCs w:val="22"/>
                <w:lang w:val="bg-BG" w:eastAsia="bg-BG"/>
              </w:rPr>
            </w:pPr>
            <w:r w:rsidRPr="00422959">
              <w:rPr>
                <w:rFonts w:eastAsia="Calibri"/>
                <w:b/>
                <w:i/>
                <w:szCs w:val="22"/>
                <w:lang w:val="bg-BG" w:eastAsia="bg-BG"/>
              </w:rPr>
              <w:t>Ако „да“</w:t>
            </w:r>
            <w:r w:rsidRPr="00422959">
              <w:rPr>
                <w:rFonts w:eastAsia="Calibri"/>
                <w:i/>
                <w:szCs w:val="22"/>
                <w:lang w:val="bg-BG" w:eastAsia="bg-BG"/>
              </w:rPr>
              <w:t>, моля, уверете се, че останалите участващи оператори представят отделен ЕЕДОП</w:t>
            </w:r>
            <w:r w:rsidRPr="00422959">
              <w:rPr>
                <w:rFonts w:eastAsia="Calibri"/>
                <w:szCs w:val="22"/>
                <w:lang w:val="bg-BG" w:eastAsia="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b/>
                <w:szCs w:val="22"/>
                <w:lang w:val="bg-BG" w:eastAsia="bg-BG"/>
              </w:rPr>
              <w:t>Ако „да“</w:t>
            </w:r>
            <w:r w:rsidRPr="00422959">
              <w:rPr>
                <w:rFonts w:eastAsia="Calibri"/>
                <w:szCs w:val="22"/>
                <w:lang w:val="bg-BG" w:eastAsia="bg-BG"/>
              </w:rPr>
              <w:t>:</w:t>
            </w:r>
            <w:r w:rsidRPr="00422959">
              <w:rPr>
                <w:rFonts w:eastAsia="Calibri"/>
                <w:szCs w:val="22"/>
                <w:lang w:val="bg-BG" w:eastAsia="bg-BG"/>
              </w:rPr>
              <w:br/>
            </w:r>
            <w:r w:rsidRPr="00422959">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422959">
              <w:rPr>
                <w:rFonts w:eastAsia="Calibri"/>
                <w:szCs w:val="22"/>
                <w:lang w:val="bg-BG" w:eastAsia="bg-BG"/>
              </w:rPr>
              <w:br/>
            </w:r>
            <w:r w:rsidRPr="00422959">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422959">
              <w:rPr>
                <w:rFonts w:eastAsia="Calibri"/>
                <w:szCs w:val="22"/>
                <w:lang w:val="bg-BG" w:eastAsia="bg-BG"/>
              </w:rPr>
              <w:br/>
            </w:r>
            <w:r w:rsidRPr="00422959">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Cs w:val="22"/>
                <w:lang w:val="bg-BG" w:eastAsia="bg-BG"/>
              </w:rPr>
              <w:br/>
            </w:r>
            <w:r w:rsidRPr="00422959">
              <w:rPr>
                <w:rFonts w:eastAsia="Calibri"/>
                <w:sz w:val="22"/>
                <w:szCs w:val="22"/>
                <w:lang w:val="bg-BG" w:eastAsia="bg-BG"/>
              </w:rPr>
              <w:t>а):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б): [……]</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 w:val="22"/>
                <w:szCs w:val="22"/>
                <w:lang w:val="bg-BG" w:eastAsia="bg-BG"/>
              </w:rPr>
              <w:t>в):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b/>
                <w:i/>
                <w:sz w:val="22"/>
                <w:szCs w:val="22"/>
                <w:lang w:val="bg-BG" w:eastAsia="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b/>
                <w:i/>
                <w:szCs w:val="22"/>
                <w:lang w:val="bg-BG" w:eastAsia="bg-BG"/>
              </w:rPr>
            </w:pPr>
            <w:r w:rsidRPr="00422959">
              <w:rPr>
                <w:rFonts w:eastAsia="Calibri"/>
                <w:sz w:val="22"/>
                <w:szCs w:val="22"/>
                <w:lang w:val="bg-BG" w:eastAsia="bg-BG"/>
              </w:rPr>
              <w:t>[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Б: Информация за представителите на икономическия оператор</w:t>
      </w:r>
    </w:p>
    <w:p w:rsidR="00651993" w:rsidRPr="00422959" w:rsidRDefault="00651993" w:rsidP="00651993">
      <w:pPr>
        <w:pBdr>
          <w:top w:val="single" w:sz="4" w:space="1" w:color="auto"/>
          <w:left w:val="single" w:sz="4" w:space="4" w:color="auto"/>
          <w:bottom w:val="single" w:sz="4" w:space="1" w:color="auto"/>
          <w:right w:val="single" w:sz="4" w:space="0"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Пълното име </w:t>
            </w:r>
            <w:r w:rsidRPr="00422959">
              <w:rPr>
                <w:rFonts w:ascii="Calibri" w:eastAsia="Calibri" w:hAnsi="Calibri" w:cs="Calibri"/>
                <w:sz w:val="22"/>
                <w:szCs w:val="22"/>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[]Да []Не</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eastAsia="bg-BG"/>
        </w:rPr>
      </w:pPr>
      <w:r w:rsidRPr="00422959">
        <w:rPr>
          <w:rFonts w:ascii="Calibri" w:eastAsia="Calibri" w:hAnsi="Calibri" w:cs="Calibri"/>
          <w:b/>
          <w:i/>
          <w:sz w:val="22"/>
          <w:szCs w:val="22"/>
          <w:lang w:val="bg-BG"/>
        </w:rPr>
        <w:t>Ако „да“</w:t>
      </w:r>
      <w:r w:rsidRPr="00422959">
        <w:rPr>
          <w:rFonts w:ascii="Calibri" w:eastAsia="Calibri" w:hAnsi="Calibri" w:cs="Calibri"/>
          <w:i/>
          <w:sz w:val="22"/>
          <w:szCs w:val="22"/>
          <w:lang w:val="bg-BG"/>
        </w:rPr>
        <w:t xml:space="preserve">, моля, представете отделно за </w:t>
      </w:r>
      <w:r w:rsidRPr="00422959">
        <w:rPr>
          <w:rFonts w:ascii="Calibri" w:eastAsia="Calibri" w:hAnsi="Calibri" w:cs="Calibri"/>
          <w:b/>
          <w:i/>
          <w:sz w:val="22"/>
          <w:szCs w:val="22"/>
          <w:lang w:val="bg-BG"/>
        </w:rPr>
        <w:t>всеки</w:t>
      </w:r>
      <w:r w:rsidRPr="00422959">
        <w:rPr>
          <w:rFonts w:ascii="Calibri" w:eastAsia="Calibri" w:hAnsi="Calibri" w:cs="Calibri"/>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422959">
        <w:rPr>
          <w:rFonts w:ascii="Calibri" w:eastAsia="Calibri" w:hAnsi="Calibri" w:cs="Calibri"/>
          <w:b/>
          <w:i/>
          <w:sz w:val="22"/>
          <w:szCs w:val="22"/>
          <w:lang w:val="bg-BG"/>
        </w:rPr>
        <w:t>разделиА и Б от настоящата част и от част III</w:t>
      </w:r>
      <w:r w:rsidRPr="00422959">
        <w:rPr>
          <w:rFonts w:ascii="Calibri" w:eastAsia="Calibri" w:hAnsi="Calibri" w:cs="Calibri"/>
          <w:i/>
          <w:sz w:val="22"/>
          <w:szCs w:val="22"/>
          <w:lang w:val="bg-BG"/>
        </w:rPr>
        <w:t xml:space="preserve">.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Посочете информацията съгласно части IV и V за всеки от съответните субекти</w:t>
      </w:r>
      <w:r w:rsidRPr="00422959">
        <w:rPr>
          <w:rFonts w:ascii="Calibri" w:eastAsia="Calibri" w:hAnsi="Calibri" w:cs="Calibri"/>
          <w:i/>
          <w:sz w:val="22"/>
          <w:szCs w:val="22"/>
          <w:vertAlign w:val="superscript"/>
          <w:lang w:val="bg-BG"/>
        </w:rPr>
        <w:footnoteReference w:id="13"/>
      </w:r>
      <w:r w:rsidRPr="00422959">
        <w:rPr>
          <w:rFonts w:ascii="Calibri" w:eastAsia="Calibri" w:hAnsi="Calibri" w:cs="Calibri"/>
          <w:i/>
          <w:sz w:val="22"/>
          <w:szCs w:val="22"/>
          <w:lang w:val="bg-BG"/>
        </w:rPr>
        <w:t>, доколкото тя има отношение към специфичния капацитет, който икономическият оператор ще използва.</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u w:val="single"/>
          <w:lang w:val="bg-BG" w:eastAsia="bg-BG"/>
        </w:rPr>
      </w:pPr>
      <w:r w:rsidRPr="00422959">
        <w:rPr>
          <w:rFonts w:eastAsia="Calibri"/>
          <w:b/>
          <w:sz w:val="22"/>
          <w:szCs w:val="22"/>
          <w:lang w:val="bg-BG" w:eastAsia="bg-BG"/>
        </w:rPr>
        <w:t xml:space="preserve">Г: Информация за подизпълнители, чийто капацитет икономическият оператор </w:t>
      </w:r>
      <w:r w:rsidRPr="00422959">
        <w:rPr>
          <w:rFonts w:eastAsia="Calibri"/>
          <w:b/>
          <w:sz w:val="22"/>
          <w:szCs w:val="22"/>
          <w:u w:val="single"/>
          <w:lang w:val="bg-BG" w:eastAsia="bg-BG"/>
        </w:rPr>
        <w:t>няма</w:t>
      </w:r>
      <w:r w:rsidRPr="00422959">
        <w:rPr>
          <w:rFonts w:eastAsia="Calibri"/>
          <w:b/>
          <w:sz w:val="22"/>
          <w:szCs w:val="22"/>
          <w:lang w:val="bg-BG" w:eastAsia="bg-BG"/>
        </w:rPr>
        <w:t xml:space="preserve"> да използва</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422959">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xml:space="preserve">[]Да []Не </w:t>
            </w:r>
            <w:r w:rsidRPr="00422959">
              <w:rPr>
                <w:rFonts w:ascii="Calibri" w:eastAsia="Calibri" w:hAnsi="Calibri" w:cs="Calibri"/>
                <w:b/>
                <w:sz w:val="22"/>
                <w:szCs w:val="22"/>
                <w:lang w:val="bg-BG"/>
              </w:rPr>
              <w:t>Ако да и доколкото е известно</w:t>
            </w:r>
            <w:r w:rsidRPr="00422959">
              <w:rPr>
                <w:rFonts w:ascii="Calibri" w:eastAsia="Calibri" w:hAnsi="Calibri" w:cs="Calibri"/>
                <w:sz w:val="22"/>
                <w:szCs w:val="22"/>
                <w:lang w:val="bg-BG"/>
              </w:rPr>
              <w:t xml:space="preserve">, моля, приложете списък на предлаганите подизпълнители: </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422959">
        <w:rPr>
          <w:rFonts w:eastAsia="Calibri"/>
          <w:b/>
          <w:i/>
          <w:sz w:val="22"/>
          <w:szCs w:val="22"/>
          <w:u w:val="single"/>
          <w:lang w:val="bg-BG" w:eastAsia="bg-BG"/>
        </w:rPr>
        <w:t>Ако възлагащият орган или възложителят изрично изисква тази информация</w:t>
      </w:r>
      <w:r w:rsidRPr="00422959">
        <w:rPr>
          <w:rFonts w:eastAsia="Calibri"/>
          <w:b/>
          <w:i/>
          <w:sz w:val="22"/>
          <w:szCs w:val="22"/>
          <w:lang w:val="bg-BG" w:eastAsia="bg-BG"/>
        </w:rPr>
        <w:t xml:space="preserve"> в допълнение към информацията съгласнонастоящия раздел, </w:t>
      </w:r>
      <w:r w:rsidRPr="00422959">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III: Основания за изключване</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Основания, свързани с наказателни присъди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Член 57, параграф 1 от Директива 2014/24/ЕС съдържа следните основания за изключване:</w:t>
      </w:r>
    </w:p>
    <w:p w:rsidR="00651993" w:rsidRPr="00422959" w:rsidRDefault="00651993" w:rsidP="00AC560F">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eastAsia="Calibri"/>
          <w:i/>
          <w:sz w:val="22"/>
          <w:szCs w:val="22"/>
          <w:lang w:val="bg-BG" w:eastAsia="bg-BG"/>
        </w:rPr>
      </w:pPr>
      <w:r w:rsidRPr="00422959">
        <w:rPr>
          <w:rFonts w:eastAsia="Calibri"/>
          <w:i/>
          <w:sz w:val="22"/>
          <w:szCs w:val="22"/>
          <w:lang w:val="bg-BG" w:eastAsia="bg-BG"/>
        </w:rPr>
        <w:t xml:space="preserve">Участие в </w:t>
      </w:r>
      <w:r w:rsidRPr="00422959">
        <w:rPr>
          <w:rFonts w:eastAsia="Calibri"/>
          <w:b/>
          <w:i/>
          <w:sz w:val="22"/>
          <w:szCs w:val="22"/>
          <w:lang w:val="bg-BG" w:eastAsia="bg-BG"/>
        </w:rPr>
        <w:t>престъпна организация</w:t>
      </w:r>
      <w:r w:rsidRPr="00422959">
        <w:rPr>
          <w:rFonts w:eastAsia="Calibri"/>
          <w:b/>
          <w:i/>
          <w:sz w:val="22"/>
          <w:szCs w:val="22"/>
          <w:vertAlign w:val="superscript"/>
          <w:lang w:val="bg-BG" w:eastAsia="bg-BG"/>
        </w:rPr>
        <w:footnoteReference w:id="14"/>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Корупция</w:t>
      </w:r>
      <w:r w:rsidRPr="00422959">
        <w:rPr>
          <w:rFonts w:eastAsia="Calibri"/>
          <w:b/>
          <w:i/>
          <w:sz w:val="22"/>
          <w:szCs w:val="22"/>
          <w:vertAlign w:val="superscript"/>
          <w:lang w:val="bg-BG" w:eastAsia="bg-BG"/>
        </w:rPr>
        <w:footnoteReference w:id="15"/>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Измама</w:t>
      </w:r>
      <w:r w:rsidRPr="00422959">
        <w:rPr>
          <w:rFonts w:eastAsia="Calibri"/>
          <w:b/>
          <w:i/>
          <w:sz w:val="22"/>
          <w:szCs w:val="22"/>
          <w:vertAlign w:val="superscript"/>
          <w:lang w:val="bg-BG" w:eastAsia="bg-BG"/>
        </w:rPr>
        <w:footnoteReference w:id="16"/>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t>Терористични престъпления или престъпления, които са свързани с терористични дейности</w:t>
      </w:r>
      <w:r w:rsidRPr="00422959">
        <w:rPr>
          <w:rFonts w:eastAsia="Calibri"/>
          <w:b/>
          <w:i/>
          <w:sz w:val="22"/>
          <w:szCs w:val="22"/>
          <w:vertAlign w:val="superscript"/>
          <w:lang w:val="bg-BG" w:eastAsia="bg-BG"/>
        </w:rPr>
        <w:footnoteReference w:id="17"/>
      </w:r>
      <w:r w:rsidRPr="00422959">
        <w:rPr>
          <w:rFonts w:eastAsia="Calibri"/>
          <w:sz w:val="22"/>
          <w:szCs w:val="22"/>
          <w:lang w:val="bg-BG" w:eastAsia="bg-BG"/>
        </w:rPr>
        <w:t>:</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sz w:val="22"/>
          <w:szCs w:val="22"/>
          <w:lang w:val="bg-BG" w:eastAsia="bg-BG"/>
        </w:rPr>
      </w:pPr>
      <w:r w:rsidRPr="00422959">
        <w:rPr>
          <w:rFonts w:eastAsia="Calibri"/>
          <w:b/>
          <w:i/>
          <w:sz w:val="22"/>
          <w:szCs w:val="22"/>
          <w:lang w:val="bg-BG" w:eastAsia="bg-BG"/>
        </w:rPr>
        <w:t>Изпиране на пари или финансиране на тероризъм</w:t>
      </w:r>
      <w:r w:rsidRPr="00422959">
        <w:rPr>
          <w:rFonts w:eastAsia="Calibri"/>
          <w:b/>
          <w:i/>
          <w:sz w:val="22"/>
          <w:szCs w:val="22"/>
          <w:vertAlign w:val="superscript"/>
          <w:lang w:val="bg-BG" w:eastAsia="bg-BG"/>
        </w:rPr>
        <w:footnoteReference w:id="18"/>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sz w:val="22"/>
          <w:szCs w:val="22"/>
          <w:lang w:val="bg-BG" w:eastAsia="bg-BG"/>
        </w:rPr>
      </w:pPr>
      <w:r w:rsidRPr="00422959">
        <w:rPr>
          <w:rFonts w:eastAsia="Calibri"/>
          <w:b/>
          <w:i/>
          <w:sz w:val="22"/>
          <w:szCs w:val="22"/>
          <w:lang w:val="bg-BG" w:eastAsia="bg-BG"/>
        </w:rPr>
        <w:lastRenderedPageBreak/>
        <w:t>Детски труд</w:t>
      </w:r>
      <w:r w:rsidRPr="00422959">
        <w:rPr>
          <w:rFonts w:eastAsia="Calibri"/>
          <w:i/>
          <w:sz w:val="22"/>
          <w:szCs w:val="22"/>
          <w:lang w:val="bg-BG" w:eastAsia="bg-BG"/>
        </w:rPr>
        <w:t xml:space="preserve"> и други форми на </w:t>
      </w:r>
      <w:r w:rsidRPr="00422959">
        <w:rPr>
          <w:rFonts w:eastAsia="Calibri"/>
          <w:b/>
          <w:i/>
          <w:sz w:val="22"/>
          <w:szCs w:val="22"/>
          <w:lang w:val="bg-BG" w:eastAsia="bg-BG"/>
        </w:rPr>
        <w:t>трафик на хора</w:t>
      </w:r>
      <w:r w:rsidRPr="00422959">
        <w:rPr>
          <w:rFonts w:eastAsia="Calibri"/>
          <w:b/>
          <w:i/>
          <w:sz w:val="22"/>
          <w:szCs w:val="22"/>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Издадена ли е по отношение на </w:t>
            </w:r>
            <w:r w:rsidRPr="00422959">
              <w:rPr>
                <w:rFonts w:ascii="Calibri" w:eastAsia="Calibri" w:hAnsi="Calibri" w:cs="Calibri"/>
                <w:b/>
                <w:sz w:val="22"/>
                <w:szCs w:val="22"/>
                <w:lang w:val="bg-BG"/>
              </w:rPr>
              <w:t>икономическия оператор</w:t>
            </w:r>
            <w:r w:rsidRPr="00422959">
              <w:rPr>
                <w:rFonts w:ascii="Calibri" w:eastAsia="Calibri" w:hAnsi="Calibri" w:cs="Calibri"/>
                <w:sz w:val="22"/>
                <w:szCs w:val="22"/>
                <w:lang w:val="bg-BG"/>
              </w:rPr>
              <w:t xml:space="preserve"> или на </w:t>
            </w:r>
            <w:r w:rsidRPr="00422959">
              <w:rPr>
                <w:rFonts w:ascii="Calibri" w:eastAsia="Calibri" w:hAnsi="Calibri" w:cs="Calibri"/>
                <w:b/>
                <w:sz w:val="22"/>
                <w:szCs w:val="22"/>
                <w:lang w:val="bg-BG"/>
              </w:rPr>
              <w:t>лице</w:t>
            </w:r>
            <w:r w:rsidRPr="00422959">
              <w:rPr>
                <w:rFonts w:ascii="Calibri" w:eastAsia="Calibri" w:hAnsi="Calibri" w:cs="Calibri"/>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22959">
              <w:rPr>
                <w:rFonts w:ascii="Calibri" w:eastAsia="Calibri" w:hAnsi="Calibri" w:cs="Calibri"/>
                <w:b/>
                <w:sz w:val="22"/>
                <w:szCs w:val="22"/>
                <w:lang w:val="bg-BG"/>
              </w:rPr>
              <w:t>окончателна присъда</w:t>
            </w:r>
            <w:r w:rsidRPr="00422959">
              <w:rPr>
                <w:rFonts w:ascii="Calibri" w:eastAsia="Calibri" w:hAnsi="Calibri" w:cs="Calibri"/>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Да [] Не</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r w:rsidRPr="00422959">
              <w:rPr>
                <w:rFonts w:ascii="Calibri" w:eastAsia="Calibri" w:hAnsi="Calibri" w:cs="Calibri"/>
                <w:i/>
                <w:sz w:val="22"/>
                <w:szCs w:val="22"/>
                <w:vertAlign w:val="superscript"/>
                <w:lang w:val="bg-BG"/>
              </w:rPr>
              <w:footnoteReference w:id="20"/>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посочете</w:t>
            </w:r>
            <w:r w:rsidRPr="00422959">
              <w:rPr>
                <w:rFonts w:ascii="Calibri" w:eastAsia="Calibri" w:hAnsi="Calibri" w:cs="Calibri"/>
                <w:sz w:val="22"/>
                <w:szCs w:val="22"/>
                <w:vertAlign w:val="superscript"/>
                <w:lang w:val="bg-BG"/>
              </w:rPr>
              <w:footnoteReference w:id="21"/>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 xml:space="preserve">а) дата на присъдата, посочете за коя от точки 1 — 6 се отнася и основанието(ята) за нея; </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б) посочете лицето, което е осъдено [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a) дата:[   ], буква(и): [   ], причина(а):[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 [……]</w:t>
            </w:r>
            <w:r w:rsidRPr="00422959">
              <w:rPr>
                <w:rFonts w:ascii="Calibri" w:eastAsia="Calibri" w:hAnsi="Calibri" w:cs="Calibri"/>
                <w:sz w:val="22"/>
                <w:szCs w:val="22"/>
                <w:lang w:val="bg-BG"/>
              </w:rPr>
              <w:br/>
              <w:t>в) продължителността на срока на изключване [……] и съответната(ите) точка(и) [   ]</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22959">
              <w:rPr>
                <w:rFonts w:ascii="Calibri" w:eastAsia="Calibri" w:hAnsi="Calibri" w:cs="Calibri"/>
                <w:i/>
                <w:sz w:val="22"/>
                <w:szCs w:val="22"/>
                <w:vertAlign w:val="superscript"/>
                <w:lang w:val="bg-BG"/>
              </w:rPr>
              <w:footnoteReference w:id="22"/>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22959">
              <w:rPr>
                <w:rFonts w:ascii="Calibri" w:eastAsia="Calibri" w:hAnsi="Calibri" w:cs="Calibri"/>
                <w:sz w:val="22"/>
                <w:szCs w:val="22"/>
                <w:vertAlign w:val="superscript"/>
                <w:lang w:val="bg-BG"/>
              </w:rPr>
              <w:footnoteReference w:id="23"/>
            </w:r>
            <w:r w:rsidRPr="00422959">
              <w:rPr>
                <w:rFonts w:ascii="Calibri" w:eastAsia="Calibri" w:hAnsi="Calibri" w:cs="Calibri"/>
                <w:sz w:val="22"/>
                <w:szCs w:val="22"/>
                <w:lang w:val="bg-BG"/>
              </w:rPr>
              <w:t xml:space="preserve"> („</w:t>
            </w:r>
            <w:r w:rsidRPr="00422959">
              <w:rPr>
                <w:rFonts w:eastAsia="Calibri" w:cs="Calibri"/>
                <w:sz w:val="22"/>
                <w:szCs w:val="22"/>
                <w:lang w:val="bg-BG" w:eastAsia="bg-BG"/>
              </w:rPr>
              <w:t>реабилитиране по своя инициатива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 Да [] Не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b/>
                <w:sz w:val="22"/>
                <w:szCs w:val="22"/>
                <w:lang w:val="bg-BG"/>
              </w:rPr>
              <w:lastRenderedPageBreak/>
              <w:t>Ако „да“</w:t>
            </w:r>
            <w:r w:rsidRPr="00422959">
              <w:rPr>
                <w:rFonts w:ascii="Calibri" w:eastAsia="Calibri" w:hAnsi="Calibri" w:cs="Calibri"/>
                <w:sz w:val="22"/>
                <w:szCs w:val="22"/>
                <w:lang w:val="bg-BG"/>
              </w:rPr>
              <w:t>, моля опишете предприетите мерки</w:t>
            </w:r>
            <w:r w:rsidRPr="00422959">
              <w:rPr>
                <w:rFonts w:ascii="Calibri" w:eastAsia="Calibri" w:hAnsi="Calibri" w:cs="Calibri"/>
                <w:sz w:val="22"/>
                <w:szCs w:val="22"/>
                <w:vertAlign w:val="superscript"/>
                <w:lang w:val="bg-BG"/>
              </w:rPr>
              <w:footnoteReference w:id="24"/>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изпълнил ли е всички </w:t>
            </w:r>
            <w:r w:rsidRPr="00422959">
              <w:rPr>
                <w:rFonts w:ascii="Calibri" w:eastAsia="Calibri" w:hAnsi="Calibri" w:cs="Calibri"/>
                <w:b/>
                <w:sz w:val="22"/>
                <w:szCs w:val="22"/>
                <w:lang w:val="bg-BG"/>
              </w:rPr>
              <w:t>своизадължения, свързани с плащането на данъци или социалноосигурителни вноски</w:t>
            </w:r>
            <w:r w:rsidRPr="00422959">
              <w:rPr>
                <w:rFonts w:ascii="Calibri" w:eastAsia="Calibri" w:hAnsi="Calibri" w:cs="Calibri"/>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r w:rsidR="00651993" w:rsidRPr="00422959" w:rsidTr="0065199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посочете:</w:t>
            </w:r>
            <w:r w:rsidRPr="00422959">
              <w:rPr>
                <w:rFonts w:ascii="Calibri" w:eastAsia="Calibri" w:hAnsi="Calibri" w:cs="Calibri"/>
                <w:sz w:val="22"/>
                <w:szCs w:val="22"/>
                <w:lang w:val="bg-BG"/>
              </w:rPr>
              <w:br/>
              <w:t>а) съответната страна или държава членка;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б) размера на съответната сума;</w:t>
            </w:r>
            <w:r w:rsidRPr="00422959">
              <w:rPr>
                <w:rFonts w:ascii="Calibri" w:eastAsia="Calibri" w:hAnsi="Calibri" w:cs="Calibri"/>
                <w:sz w:val="22"/>
                <w:szCs w:val="22"/>
                <w:lang w:val="bg-BG"/>
              </w:rPr>
              <w:br/>
              <w:t>в) как е установено нарушението на задълженията:</w:t>
            </w:r>
            <w:r w:rsidRPr="00422959">
              <w:rPr>
                <w:rFonts w:ascii="Calibri" w:eastAsia="Calibri" w:hAnsi="Calibri" w:cs="Calibri"/>
                <w:sz w:val="22"/>
                <w:szCs w:val="22"/>
                <w:lang w:val="bg-BG"/>
              </w:rPr>
              <w:br/>
              <w:t xml:space="preserve">1) чрез съдебно </w:t>
            </w:r>
            <w:r w:rsidRPr="00422959">
              <w:rPr>
                <w:rFonts w:ascii="Calibri" w:eastAsia="Calibri" w:hAnsi="Calibri" w:cs="Calibri"/>
                <w:b/>
                <w:sz w:val="22"/>
                <w:szCs w:val="22"/>
                <w:lang w:val="bg-BG"/>
              </w:rPr>
              <w:t>решение</w:t>
            </w:r>
            <w:r w:rsidRPr="00422959">
              <w:rPr>
                <w:rFonts w:ascii="Calibri" w:eastAsia="Calibri" w:hAnsi="Calibri" w:cs="Calibri"/>
                <w:sz w:val="22"/>
                <w:szCs w:val="22"/>
                <w:lang w:val="bg-BG"/>
              </w:rPr>
              <w:t xml:space="preserve"> или административен </w:t>
            </w:r>
            <w:r w:rsidRPr="00422959">
              <w:rPr>
                <w:rFonts w:ascii="Calibri" w:eastAsia="Calibri" w:hAnsi="Calibri" w:cs="Calibri"/>
                <w:b/>
                <w:sz w:val="22"/>
                <w:szCs w:val="22"/>
                <w:lang w:val="bg-BG"/>
              </w:rPr>
              <w:t>акт</w:t>
            </w:r>
            <w:r w:rsidRPr="00422959">
              <w:rPr>
                <w:rFonts w:ascii="Calibri" w:eastAsia="Calibri" w:hAnsi="Calibri" w:cs="Calibri"/>
                <w:sz w:val="22"/>
                <w:szCs w:val="22"/>
                <w:lang w:val="bg-BG"/>
              </w:rPr>
              <w:t>:</w:t>
            </w:r>
          </w:p>
          <w:p w:rsidR="00651993" w:rsidRPr="00422959" w:rsidRDefault="00651993" w:rsidP="00651993">
            <w:pPr>
              <w:tabs>
                <w:tab w:val="num" w:pos="1417"/>
              </w:tabs>
              <w:spacing w:before="120" w:after="120"/>
              <w:ind w:left="1417" w:hanging="567"/>
              <w:jc w:val="both"/>
              <w:rPr>
                <w:rFonts w:eastAsia="Calibri"/>
                <w:szCs w:val="22"/>
                <w:lang w:val="bg-BG" w:eastAsia="bg-BG"/>
              </w:rPr>
            </w:pPr>
            <w:r w:rsidRPr="00422959">
              <w:rPr>
                <w:rFonts w:eastAsia="Calibri"/>
                <w:sz w:val="22"/>
                <w:szCs w:val="22"/>
                <w:lang w:val="bg-BG" w:eastAsia="bg-BG"/>
              </w:rPr>
              <w:tab/>
              <w:t>Решението или актът с окончателен и обвързващ характер ли е?</w:t>
            </w:r>
          </w:p>
          <w:p w:rsidR="00651993" w:rsidRPr="00422959" w:rsidRDefault="00651993" w:rsidP="00AC560F">
            <w:pPr>
              <w:numPr>
                <w:ilvl w:val="0"/>
                <w:numId w:val="10"/>
              </w:numPr>
              <w:spacing w:before="120" w:after="120" w:line="276" w:lineRule="auto"/>
              <w:jc w:val="both"/>
              <w:rPr>
                <w:rFonts w:eastAsia="Calibri"/>
                <w:szCs w:val="22"/>
                <w:lang w:val="bg-BG" w:eastAsia="bg-BG"/>
              </w:rPr>
            </w:pPr>
            <w:r w:rsidRPr="00422959">
              <w:rPr>
                <w:rFonts w:eastAsia="Calibri"/>
                <w:sz w:val="22"/>
                <w:szCs w:val="22"/>
                <w:lang w:val="bg-BG" w:eastAsia="bg-BG"/>
              </w:rPr>
              <w:t>Моля, посочете датата на присъдата или решението/акта.</w:t>
            </w:r>
          </w:p>
          <w:p w:rsidR="00651993" w:rsidRPr="00422959" w:rsidRDefault="00651993" w:rsidP="00AC560F">
            <w:pPr>
              <w:numPr>
                <w:ilvl w:val="0"/>
                <w:numId w:val="10"/>
              </w:numPr>
              <w:spacing w:before="120" w:after="120" w:line="276" w:lineRule="auto"/>
              <w:jc w:val="both"/>
              <w:rPr>
                <w:rFonts w:eastAsia="Calibri"/>
                <w:szCs w:val="22"/>
                <w:lang w:val="bg-BG" w:eastAsia="bg-BG"/>
              </w:rPr>
            </w:pPr>
            <w:r w:rsidRPr="00422959">
              <w:rPr>
                <w:rFonts w:eastAsia="Calibri"/>
                <w:sz w:val="22"/>
                <w:szCs w:val="22"/>
                <w:lang w:val="bg-BG" w:eastAsia="bg-BG"/>
              </w:rPr>
              <w:t xml:space="preserve">В случай на присъда — срокът на изключване, </w:t>
            </w:r>
            <w:r w:rsidRPr="00422959">
              <w:rPr>
                <w:rFonts w:eastAsia="Calibri"/>
                <w:b/>
                <w:sz w:val="22"/>
                <w:szCs w:val="22"/>
                <w:lang w:val="bg-BG" w:eastAsia="bg-BG"/>
              </w:rPr>
              <w:t xml:space="preserve">ако е определен </w:t>
            </w:r>
            <w:r w:rsidRPr="00422959">
              <w:rPr>
                <w:rFonts w:eastAsia="Calibri"/>
                <w:b/>
                <w:sz w:val="22"/>
                <w:szCs w:val="22"/>
                <w:u w:val="words"/>
                <w:lang w:val="bg-BG" w:eastAsia="bg-BG"/>
              </w:rPr>
              <w:t xml:space="preserve">пряко </w:t>
            </w:r>
            <w:r w:rsidRPr="00422959">
              <w:rPr>
                <w:rFonts w:eastAsia="Calibri"/>
                <w:b/>
                <w:sz w:val="22"/>
                <w:szCs w:val="22"/>
                <w:lang w:val="bg-BG" w:eastAsia="bg-BG"/>
              </w:rPr>
              <w:t>в присъдата: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 xml:space="preserve">2) по </w:t>
            </w:r>
            <w:r w:rsidRPr="00422959">
              <w:rPr>
                <w:rFonts w:ascii="Calibri" w:eastAsia="Calibri" w:hAnsi="Calibri" w:cs="Calibri"/>
                <w:b/>
                <w:sz w:val="22"/>
                <w:szCs w:val="22"/>
                <w:lang w:val="bg-BG"/>
              </w:rPr>
              <w:t>друг начин</w:t>
            </w:r>
            <w:r w:rsidRPr="00422959">
              <w:rPr>
                <w:rFonts w:ascii="Calibri" w:eastAsia="Calibri" w:hAnsi="Calibri" w:cs="Calibri"/>
                <w:sz w:val="22"/>
                <w:szCs w:val="22"/>
                <w:lang w:val="bg-BG"/>
              </w:rPr>
              <w:t>? Моля, уточнете:</w:t>
            </w:r>
          </w:p>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г) Икономическият оператор изпълнил ли е задълженията си, като изплати или поеме обвързващ ангажимент да изплати </w:t>
            </w:r>
            <w:r w:rsidRPr="00422959">
              <w:rPr>
                <w:rFonts w:ascii="Calibri" w:eastAsia="Calibri" w:hAnsi="Calibri" w:cs="Calibri"/>
                <w:sz w:val="22"/>
                <w:szCs w:val="22"/>
                <w:lang w:val="bg-BG"/>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tabs>
                <w:tab w:val="left" w:pos="720"/>
              </w:tabs>
              <w:spacing w:before="120" w:after="120"/>
              <w:rPr>
                <w:rFonts w:eastAsia="Calibri"/>
                <w:b/>
                <w:szCs w:val="22"/>
                <w:lang w:val="bg-BG" w:eastAsia="bg-BG"/>
              </w:rPr>
            </w:pPr>
            <w:r w:rsidRPr="00422959">
              <w:rPr>
                <w:rFonts w:eastAsia="Calibri"/>
                <w:b/>
                <w:sz w:val="22"/>
                <w:szCs w:val="22"/>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b/>
                <w:sz w:val="22"/>
                <w:szCs w:val="22"/>
                <w:lang w:val="bg-BG"/>
              </w:rPr>
              <w:t>Социалноосигурителни вноски</w:t>
            </w:r>
          </w:p>
        </w:tc>
      </w:tr>
      <w:tr w:rsidR="00651993" w:rsidRPr="00422959" w:rsidTr="0065199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a) [……]</w:t>
            </w:r>
            <w:r w:rsidRPr="00422959">
              <w:rPr>
                <w:rFonts w:ascii="Calibri" w:eastAsia="Calibri" w:hAnsi="Calibri" w:cs="Calibri"/>
                <w:sz w:val="22"/>
                <w:szCs w:val="22"/>
                <w:lang w:val="bg-BG"/>
              </w:rPr>
              <w:br/>
              <w:t>б) [……]</w:t>
            </w:r>
            <w:r w:rsidRPr="00422959">
              <w:rPr>
                <w:rFonts w:ascii="Calibri" w:eastAsia="Calibri" w:hAnsi="Calibri" w:cs="Calibri"/>
                <w:sz w:val="22"/>
                <w:szCs w:val="22"/>
                <w:lang w:val="bg-BG"/>
              </w:rPr>
              <w:br/>
              <w:t>в1) [] Да [] Не</w:t>
            </w:r>
          </w:p>
          <w:p w:rsidR="00651993" w:rsidRPr="00422959" w:rsidRDefault="00651993" w:rsidP="00651993">
            <w:pPr>
              <w:tabs>
                <w:tab w:val="num" w:pos="850"/>
              </w:tabs>
              <w:spacing w:before="120" w:after="120"/>
              <w:ind w:left="850" w:hanging="850"/>
              <w:jc w:val="both"/>
              <w:rPr>
                <w:rFonts w:eastAsia="Calibri"/>
                <w:szCs w:val="22"/>
                <w:lang w:val="bg-BG" w:eastAsia="bg-BG"/>
              </w:rPr>
            </w:pPr>
            <w:r w:rsidRPr="00422959">
              <w:rPr>
                <w:rFonts w:eastAsia="Calibri"/>
                <w:sz w:val="22"/>
                <w:szCs w:val="22"/>
                <w:lang w:val="bg-BG" w:eastAsia="bg-BG"/>
              </w:rPr>
              <w:t>[]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в2) [ …]</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г) [] Да [] Не</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опишете подробно: </w:t>
            </w:r>
            <w:r w:rsidRPr="00422959">
              <w:rPr>
                <w:rFonts w:ascii="Calibri" w:eastAsia="Calibri" w:hAnsi="Calibri" w:cs="Calibri"/>
                <w:sz w:val="22"/>
                <w:szCs w:val="22"/>
                <w:lang w:val="bg-BG"/>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br/>
              <w:t>a) [……]б)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в1) []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 Да [] Не</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line="276" w:lineRule="auto"/>
              <w:rPr>
                <w:rFonts w:ascii="Calibri" w:eastAsia="Calibri" w:hAnsi="Calibri" w:cs="Calibri"/>
                <w:sz w:val="22"/>
                <w:szCs w:val="22"/>
                <w:lang w:val="bg-BG"/>
              </w:rPr>
            </w:pPr>
            <w:r w:rsidRPr="00422959">
              <w:rPr>
                <w:rFonts w:ascii="Calibri" w:eastAsia="Calibri" w:hAnsi="Calibri" w:cs="Calibri"/>
                <w:sz w:val="22"/>
                <w:szCs w:val="22"/>
                <w:lang w:val="bg-BG"/>
              </w:rPr>
              <w:t>в2) [ …]</w:t>
            </w:r>
            <w:r w:rsidRPr="00422959">
              <w:rPr>
                <w:rFonts w:ascii="Calibri" w:eastAsia="Calibri" w:hAnsi="Calibri" w:cs="Calibri"/>
                <w:sz w:val="22"/>
                <w:szCs w:val="22"/>
                <w:lang w:val="bg-BG"/>
              </w:rPr>
              <w:br/>
            </w:r>
          </w:p>
          <w:p w:rsidR="00651993" w:rsidRPr="00422959" w:rsidRDefault="00651993" w:rsidP="00651993">
            <w:pPr>
              <w:spacing w:line="276" w:lineRule="auto"/>
              <w:rPr>
                <w:rFonts w:ascii="Calibri" w:eastAsia="Calibri" w:hAnsi="Calibri" w:cs="Calibri"/>
                <w:sz w:val="22"/>
                <w:szCs w:val="22"/>
                <w:lang w:val="bg-BG"/>
              </w:rPr>
            </w:pPr>
            <w:r w:rsidRPr="00422959">
              <w:rPr>
                <w:rFonts w:ascii="Calibri" w:eastAsia="Calibri" w:hAnsi="Calibri" w:cs="Calibri"/>
                <w:sz w:val="22"/>
                <w:szCs w:val="22"/>
                <w:lang w:val="bg-BG"/>
              </w:rPr>
              <w:t>г) [] Да [] Не</w:t>
            </w:r>
          </w:p>
          <w:p w:rsidR="00651993" w:rsidRPr="00422959" w:rsidRDefault="00651993" w:rsidP="00651993">
            <w:pPr>
              <w:spacing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подробно: [……]</w:t>
            </w:r>
          </w:p>
        </w:tc>
      </w:tr>
      <w:tr w:rsidR="00651993" w:rsidRPr="00422959" w:rsidTr="00651993">
        <w:tc>
          <w:tcPr>
            <w:tcW w:w="4480"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i/>
                <w:szCs w:val="22"/>
                <w:lang w:val="bg-BG" w:eastAsia="bg-BG"/>
              </w:rPr>
            </w:pPr>
            <w:r w:rsidRPr="00422959">
              <w:rPr>
                <w:rFonts w:ascii="Calibri" w:eastAsia="Calibri" w:hAnsi="Calibri" w:cs="Calibri"/>
                <w:i/>
                <w:sz w:val="22"/>
                <w:szCs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i/>
                <w:sz w:val="22"/>
                <w:szCs w:val="22"/>
                <w:vertAlign w:val="superscript"/>
                <w:lang w:val="bg-BG"/>
              </w:rPr>
              <w:footnoteReference w:id="25"/>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422959">
        <w:rPr>
          <w:rFonts w:eastAsia="Calibri"/>
          <w:b/>
          <w:smallCaps/>
          <w:sz w:val="22"/>
          <w:szCs w:val="22"/>
          <w:vertAlign w:val="superscript"/>
          <w:lang w:val="bg-BG" w:eastAsia="bg-BG"/>
        </w:rPr>
        <w:footnoteReference w:id="26"/>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нарушил ли е, </w:t>
            </w:r>
            <w:r w:rsidRPr="00422959">
              <w:rPr>
                <w:rFonts w:ascii="Calibri" w:eastAsia="Calibri" w:hAnsi="Calibri" w:cs="Calibri"/>
                <w:b/>
                <w:sz w:val="22"/>
                <w:szCs w:val="22"/>
                <w:lang w:val="bg-BG"/>
              </w:rPr>
              <w:t>доколкото му е известно</w:t>
            </w:r>
            <w:r w:rsidRPr="00422959">
              <w:rPr>
                <w:rFonts w:ascii="Calibri" w:eastAsia="Calibri" w:hAnsi="Calibri" w:cs="Calibri"/>
                <w:sz w:val="22"/>
                <w:szCs w:val="22"/>
                <w:lang w:val="bg-BG"/>
              </w:rPr>
              <w:t xml:space="preserve">, </w:t>
            </w:r>
            <w:r w:rsidRPr="00422959">
              <w:rPr>
                <w:rFonts w:ascii="Calibri" w:eastAsia="Calibri" w:hAnsi="Calibri" w:cs="Calibri"/>
                <w:b/>
                <w:sz w:val="22"/>
                <w:szCs w:val="22"/>
                <w:lang w:val="bg-BG"/>
              </w:rPr>
              <w:t>задълженията</w:t>
            </w:r>
            <w:r w:rsidRPr="00422959">
              <w:rPr>
                <w:rFonts w:ascii="Calibri" w:eastAsia="Calibri" w:hAnsi="Calibri" w:cs="Calibri"/>
                <w:sz w:val="22"/>
                <w:szCs w:val="22"/>
                <w:lang w:val="bg-BG"/>
              </w:rPr>
              <w:t xml:space="preserve"> си в областта на </w:t>
            </w:r>
            <w:r w:rsidRPr="00422959">
              <w:rPr>
                <w:rFonts w:ascii="Calibri" w:eastAsia="Calibri" w:hAnsi="Calibri" w:cs="Calibri"/>
                <w:b/>
                <w:sz w:val="22"/>
                <w:szCs w:val="22"/>
                <w:lang w:val="bg-BG"/>
              </w:rPr>
              <w:t>екологичното, социалното или трудовото право</w:t>
            </w:r>
            <w:r w:rsidRPr="00422959">
              <w:rPr>
                <w:rFonts w:ascii="Calibri" w:eastAsia="Calibri" w:hAnsi="Calibri" w:cs="Calibri"/>
                <w:b/>
                <w:sz w:val="22"/>
                <w:szCs w:val="22"/>
                <w:vertAlign w:val="superscript"/>
                <w:lang w:val="bg-BG"/>
              </w:rPr>
              <w:footnoteReference w:id="27"/>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r w:rsidR="00651993" w:rsidRPr="00422959" w:rsidTr="0065199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22959">
              <w:rPr>
                <w:rFonts w:ascii="Calibri" w:eastAsia="Calibri" w:hAnsi="Calibri" w:cs="Calibri"/>
                <w:sz w:val="22"/>
                <w:szCs w:val="22"/>
                <w:lang w:val="bg-BG"/>
              </w:rPr>
              <w:br/>
              <w:t>[]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Икономическият оператор в една от следните ситуации ли е:</w:t>
            </w:r>
            <w:r w:rsidRPr="00422959">
              <w:rPr>
                <w:rFonts w:eastAsia="Calibri"/>
                <w:sz w:val="22"/>
                <w:szCs w:val="22"/>
                <w:lang w:val="bg-BG" w:eastAsia="bg-BG"/>
              </w:rPr>
              <w:br/>
              <w:t xml:space="preserve">а) </w:t>
            </w:r>
            <w:r w:rsidRPr="00422959">
              <w:rPr>
                <w:rFonts w:eastAsia="Calibri"/>
                <w:b/>
                <w:sz w:val="22"/>
                <w:szCs w:val="22"/>
                <w:lang w:val="bg-BG" w:eastAsia="bg-BG"/>
              </w:rPr>
              <w:t>обявен в несъстоятелност</w:t>
            </w:r>
            <w:r w:rsidRPr="00422959">
              <w:rPr>
                <w:rFonts w:eastAsia="Calibri"/>
                <w:sz w:val="22"/>
                <w:szCs w:val="22"/>
                <w:lang w:val="bg-BG" w:eastAsia="bg-BG"/>
              </w:rPr>
              <w:t xml:space="preserve">, или </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б) </w:t>
            </w:r>
            <w:r w:rsidRPr="00422959">
              <w:rPr>
                <w:rFonts w:eastAsia="Calibri"/>
                <w:b/>
                <w:sz w:val="22"/>
                <w:szCs w:val="22"/>
                <w:lang w:val="bg-BG" w:eastAsia="bg-BG"/>
              </w:rPr>
              <w:t xml:space="preserve">предмет на производство по </w:t>
            </w:r>
            <w:r w:rsidRPr="00422959">
              <w:rPr>
                <w:rFonts w:eastAsia="Calibri"/>
                <w:b/>
                <w:sz w:val="22"/>
                <w:szCs w:val="22"/>
                <w:lang w:val="bg-BG" w:eastAsia="bg-BG"/>
              </w:rPr>
              <w:lastRenderedPageBreak/>
              <w:t>несъстоятелност</w:t>
            </w:r>
            <w:r w:rsidRPr="00422959">
              <w:rPr>
                <w:rFonts w:eastAsia="Calibri"/>
                <w:sz w:val="22"/>
                <w:szCs w:val="22"/>
                <w:lang w:val="bg-BG" w:eastAsia="bg-BG"/>
              </w:rPr>
              <w:t xml:space="preserve"> или ликвидация, или</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в) </w:t>
            </w:r>
            <w:r w:rsidRPr="00422959">
              <w:rPr>
                <w:rFonts w:eastAsia="Calibri"/>
                <w:b/>
                <w:sz w:val="22"/>
                <w:szCs w:val="22"/>
                <w:lang w:val="bg-BG" w:eastAsia="bg-BG"/>
              </w:rPr>
              <w:t>споразумение с кредиторите</w:t>
            </w:r>
            <w:r w:rsidRPr="00422959">
              <w:rPr>
                <w:rFonts w:eastAsia="Calibri"/>
                <w:sz w:val="22"/>
                <w:szCs w:val="22"/>
                <w:lang w:val="bg-BG" w:eastAsia="bg-BG"/>
              </w:rPr>
              <w:t>, или</w:t>
            </w:r>
            <w:r w:rsidRPr="00422959">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422959">
              <w:rPr>
                <w:rFonts w:eastAsia="Calibri"/>
                <w:sz w:val="22"/>
                <w:szCs w:val="22"/>
                <w:vertAlign w:val="superscript"/>
                <w:lang w:val="bg-BG" w:eastAsia="bg-BG"/>
              </w:rPr>
              <w:footnoteReference w:id="28"/>
            </w:r>
            <w:r w:rsidRPr="00422959">
              <w:rPr>
                <w:rFonts w:eastAsia="Calibri"/>
                <w:sz w:val="22"/>
                <w:szCs w:val="22"/>
                <w:lang w:val="bg-BG" w:eastAsia="bg-BG"/>
              </w:rPr>
              <w:t>, или</w:t>
            </w:r>
            <w:r w:rsidRPr="00422959">
              <w:rPr>
                <w:rFonts w:eastAsia="Calibri"/>
                <w:sz w:val="22"/>
                <w:szCs w:val="22"/>
                <w:lang w:val="bg-BG" w:eastAsia="bg-BG"/>
              </w:rPr>
              <w:br/>
              <w:t>д) неговите активи се администрират от ликвидатор или от съда, или</w:t>
            </w:r>
          </w:p>
          <w:p w:rsidR="00651993" w:rsidRPr="00422959" w:rsidRDefault="00651993" w:rsidP="00651993">
            <w:pPr>
              <w:spacing w:before="120" w:after="120"/>
              <w:rPr>
                <w:rFonts w:eastAsia="Calibri"/>
                <w:b/>
                <w:szCs w:val="22"/>
                <w:lang w:val="bg-BG" w:eastAsia="bg-BG"/>
              </w:rPr>
            </w:pPr>
            <w:r w:rsidRPr="00422959">
              <w:rPr>
                <w:rFonts w:eastAsia="Calibri"/>
                <w:sz w:val="22"/>
                <w:szCs w:val="22"/>
                <w:lang w:val="bg-BG" w:eastAsia="bg-BG"/>
              </w:rPr>
              <w:t>е) стопанската му дейност е прекратена?</w:t>
            </w:r>
            <w:r w:rsidRPr="00422959">
              <w:rPr>
                <w:rFonts w:eastAsia="Calibri"/>
                <w:sz w:val="22"/>
                <w:szCs w:val="22"/>
                <w:lang w:val="bg-BG" w:eastAsia="bg-BG"/>
              </w:rPr>
              <w:br/>
            </w:r>
            <w:r w:rsidRPr="00422959">
              <w:rPr>
                <w:rFonts w:eastAsia="Calibri"/>
                <w:b/>
                <w:sz w:val="22"/>
                <w:szCs w:val="22"/>
                <w:lang w:val="bg-BG" w:eastAsia="bg-BG"/>
              </w:rPr>
              <w:t>Ако „да“:</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Моля представете подробности:</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22959">
              <w:rPr>
                <w:rFonts w:eastAsia="Calibri"/>
                <w:sz w:val="22"/>
                <w:szCs w:val="22"/>
                <w:vertAlign w:val="superscript"/>
                <w:lang w:val="bg-BG" w:eastAsia="bg-BG"/>
              </w:rPr>
              <w:footnoteReference w:id="29"/>
            </w:r>
            <w:r w:rsidRPr="00422959">
              <w:rPr>
                <w:rFonts w:eastAsia="Calibri"/>
                <w:sz w:val="22"/>
                <w:szCs w:val="22"/>
                <w:lang w:val="bg-BG" w:eastAsia="bg-BG"/>
              </w:rPr>
              <w:t>?</w:t>
            </w:r>
          </w:p>
          <w:p w:rsidR="00651993" w:rsidRPr="00422959" w:rsidRDefault="00651993" w:rsidP="00651993">
            <w:pPr>
              <w:spacing w:before="120" w:after="120"/>
              <w:rPr>
                <w:rFonts w:eastAsia="Calibri"/>
                <w:szCs w:val="22"/>
                <w:lang w:val="bg-BG" w:eastAsia="bg-BG"/>
              </w:rPr>
            </w:pPr>
            <w:r w:rsidRPr="00422959">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lastRenderedPageBreak/>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p>
          <w:p w:rsidR="00651993" w:rsidRPr="00422959" w:rsidRDefault="00651993" w:rsidP="00AC560F">
            <w:pPr>
              <w:numPr>
                <w:ilvl w:val="0"/>
                <w:numId w:val="9"/>
              </w:numPr>
              <w:spacing w:before="120" w:after="120" w:line="276" w:lineRule="auto"/>
              <w:jc w:val="both"/>
              <w:rPr>
                <w:rFonts w:eastAsia="Calibri"/>
                <w:szCs w:val="22"/>
                <w:lang w:val="bg-BG" w:eastAsia="bg-BG"/>
              </w:rPr>
            </w:pPr>
            <w:r w:rsidRPr="00422959">
              <w:rPr>
                <w:rFonts w:eastAsia="Calibri"/>
                <w:sz w:val="22"/>
                <w:szCs w:val="22"/>
                <w:lang w:val="bg-BG" w:eastAsia="bg-BG"/>
              </w:rPr>
              <w:t>[……]</w:t>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r w:rsidRPr="00422959">
              <w:rPr>
                <w:rFonts w:eastAsia="Calibri"/>
                <w:szCs w:val="22"/>
                <w:lang w:val="bg-BG" w:eastAsia="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jc w:val="both"/>
              <w:rPr>
                <w:rFonts w:eastAsia="Calibri" w:cs="Calibri"/>
                <w: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lastRenderedPageBreak/>
              <w:t xml:space="preserve">Икономическият оператор извършил ли е </w:t>
            </w:r>
            <w:r w:rsidRPr="00422959">
              <w:rPr>
                <w:rFonts w:eastAsia="Calibri"/>
                <w:b/>
                <w:sz w:val="22"/>
                <w:szCs w:val="22"/>
                <w:lang w:val="bg-BG" w:eastAsia="bg-BG"/>
              </w:rPr>
              <w:t>тежко професионално нарушение</w:t>
            </w:r>
            <w:r w:rsidRPr="00422959">
              <w:rPr>
                <w:rFonts w:eastAsia="Calibri"/>
                <w:b/>
                <w:sz w:val="22"/>
                <w:szCs w:val="22"/>
                <w:vertAlign w:val="superscript"/>
                <w:lang w:val="bg-BG" w:eastAsia="bg-BG"/>
              </w:rPr>
              <w:footnoteReference w:id="30"/>
            </w:r>
            <w:r w:rsidRPr="00422959">
              <w:rPr>
                <w:rFonts w:eastAsia="Calibri"/>
                <w:sz w:val="22"/>
                <w:szCs w:val="22"/>
                <w:lang w:val="bg-BG" w:eastAsia="bg-BG"/>
              </w:rPr>
              <w:t xml:space="preserve">? </w:t>
            </w:r>
            <w:r w:rsidRPr="00422959">
              <w:rPr>
                <w:rFonts w:eastAsia="Calibri"/>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xml:space="preserve"> [……]</w:t>
            </w:r>
          </w:p>
        </w:tc>
      </w:tr>
      <w:tr w:rsidR="00651993" w:rsidRPr="00422959" w:rsidTr="0065199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Икономическият оператор сключил ли е </w:t>
            </w:r>
            <w:r w:rsidRPr="00422959">
              <w:rPr>
                <w:rFonts w:eastAsia="Calibri"/>
                <w:b/>
                <w:sz w:val="22"/>
                <w:szCs w:val="22"/>
                <w:lang w:val="bg-BG" w:eastAsia="bg-BG"/>
              </w:rPr>
              <w:t>споразумения</w:t>
            </w:r>
            <w:r w:rsidRPr="00422959">
              <w:rPr>
                <w:rFonts w:eastAsia="Calibri"/>
                <w:sz w:val="22"/>
                <w:szCs w:val="22"/>
                <w:lang w:val="bg-BG" w:eastAsia="bg-BG"/>
              </w:rPr>
              <w:t xml:space="preserve"> с други икономически оператори, насочени към </w:t>
            </w:r>
            <w:r w:rsidRPr="00422959">
              <w:rPr>
                <w:rFonts w:eastAsia="Calibri"/>
                <w:b/>
                <w:sz w:val="22"/>
                <w:szCs w:val="22"/>
                <w:lang w:val="bg-BG" w:eastAsia="bg-BG"/>
              </w:rPr>
              <w:t>нарушаване на конкуренцията</w:t>
            </w:r>
            <w:r w:rsidRPr="00422959">
              <w:rPr>
                <w:rFonts w:eastAsia="Calibri"/>
                <w:sz w:val="22"/>
                <w:szCs w:val="22"/>
                <w:lang w:val="bg-BG" w:eastAsia="bg-BG"/>
              </w:rPr>
              <w:t>?</w:t>
            </w:r>
            <w:r w:rsidRPr="00422959">
              <w:rPr>
                <w:rFonts w:eastAsia="Calibri"/>
                <w:sz w:val="22"/>
                <w:szCs w:val="22"/>
                <w:lang w:val="bg-BG" w:eastAsia="bg-BG"/>
              </w:rPr>
              <w:br/>
            </w:r>
            <w:r w:rsidRPr="00422959">
              <w:rPr>
                <w:rFonts w:eastAsia="Calibri"/>
                <w:b/>
                <w:sz w:val="22"/>
                <w:szCs w:val="22"/>
                <w:lang w:val="bg-BG" w:eastAsia="bg-BG"/>
              </w:rPr>
              <w:lastRenderedPageBreak/>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икономическият оператор предприел ли е мерки за реабилитиране по своя инициатива? [] Да [] Не</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rPr>
          <w:trHeight w:val="1316"/>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sz w:val="22"/>
                <w:szCs w:val="22"/>
                <w:lang w:val="bg-BG" w:eastAsia="bg-BG"/>
              </w:rPr>
              <w:lastRenderedPageBreak/>
              <w:t xml:space="preserve">Икономическият оператор има ли информация за </w:t>
            </w:r>
            <w:r w:rsidRPr="00422959">
              <w:rPr>
                <w:rFonts w:eastAsia="Calibri"/>
                <w:b/>
                <w:sz w:val="22"/>
                <w:szCs w:val="22"/>
                <w:lang w:val="bg-BG" w:eastAsia="bg-BG"/>
              </w:rPr>
              <w:t>конфликт на интереси</w:t>
            </w:r>
            <w:r w:rsidRPr="00422959">
              <w:rPr>
                <w:rFonts w:eastAsia="Calibri"/>
                <w:b/>
                <w:sz w:val="22"/>
                <w:szCs w:val="22"/>
                <w:vertAlign w:val="superscript"/>
                <w:lang w:val="bg-BG" w:eastAsia="bg-BG"/>
              </w:rPr>
              <w:footnoteReference w:id="31"/>
            </w:r>
            <w:r w:rsidRPr="00422959">
              <w:rPr>
                <w:rFonts w:eastAsia="Calibri"/>
                <w:sz w:val="22"/>
                <w:szCs w:val="22"/>
                <w:lang w:val="bg-BG" w:eastAsia="bg-BG"/>
              </w:rPr>
              <w:t>, свързан с участието му в процедурата за възлагане на обществена поръчка?</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1544"/>
        </w:trPr>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b/>
                <w:sz w:val="22"/>
                <w:szCs w:val="22"/>
                <w:lang w:val="bg-BG" w:eastAsia="bg-BG"/>
              </w:rPr>
              <w:t>Икономическият оператор или свързано</w:t>
            </w:r>
            <w:r w:rsidRPr="00422959">
              <w:rPr>
                <w:rFonts w:eastAsia="Calibri"/>
                <w:sz w:val="22"/>
                <w:szCs w:val="22"/>
                <w:lang w:val="bg-BG" w:eastAsia="bg-BG"/>
              </w:rPr>
              <w:t xml:space="preserve"> с него предприятие, предоставял ли е </w:t>
            </w:r>
            <w:r w:rsidRPr="00422959">
              <w:rPr>
                <w:rFonts w:eastAsia="Calibri"/>
                <w:b/>
                <w:sz w:val="22"/>
                <w:szCs w:val="22"/>
                <w:lang w:val="bg-BG" w:eastAsia="bg-BG"/>
              </w:rPr>
              <w:t>консултантски</w:t>
            </w:r>
            <w:r w:rsidRPr="00422959">
              <w:rPr>
                <w:rFonts w:eastAsia="Calibri"/>
                <w:sz w:val="22"/>
                <w:szCs w:val="22"/>
                <w:lang w:val="bg-BG" w:eastAsia="bg-BG"/>
              </w:rPr>
              <w:t xml:space="preserve"> услуги на възлагащия орган или на възложителя или </w:t>
            </w:r>
            <w:r w:rsidRPr="00422959">
              <w:rPr>
                <w:rFonts w:eastAsia="Calibri"/>
                <w:b/>
                <w:sz w:val="22"/>
                <w:szCs w:val="22"/>
                <w:lang w:val="bg-BG" w:eastAsia="bg-BG"/>
              </w:rPr>
              <w:t>участвал ли е по друг начин в подготовката</w:t>
            </w:r>
            <w:r w:rsidRPr="00422959">
              <w:rPr>
                <w:rFonts w:eastAsia="Calibri"/>
                <w:sz w:val="22"/>
                <w:szCs w:val="22"/>
                <w:lang w:val="bg-BG" w:eastAsia="bg-BG"/>
              </w:rPr>
              <w:t xml:space="preserve"> на процедурата за възлагане на обществена поръчка?</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 w:val="22"/>
                <w:szCs w:val="22"/>
                <w:lang w:val="bg-BG" w:eastAsia="bg-BG"/>
              </w:rPr>
            </w:pPr>
            <w:r w:rsidRPr="00422959">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22959">
              <w:rPr>
                <w:rFonts w:eastAsia="Calibri"/>
                <w:b/>
                <w:sz w:val="22"/>
                <w:szCs w:val="22"/>
                <w:lang w:val="bg-BG" w:eastAsia="bg-BG"/>
              </w:rPr>
              <w:t>предсрочно прекратен</w:t>
            </w:r>
            <w:r w:rsidRPr="00422959">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422959">
              <w:rPr>
                <w:rFonts w:eastAsia="Calibri"/>
                <w:sz w:val="22"/>
                <w:szCs w:val="22"/>
                <w:lang w:val="bg-BG" w:eastAsia="bg-BG"/>
              </w:rPr>
              <w:br/>
            </w:r>
            <w:r w:rsidRPr="00422959">
              <w:rPr>
                <w:rFonts w:eastAsia="Calibri"/>
                <w:b/>
                <w:sz w:val="22"/>
                <w:szCs w:val="22"/>
                <w:lang w:val="bg-BG" w:eastAsia="bg-BG"/>
              </w:rPr>
              <w:t>Ако „да“</w:t>
            </w:r>
            <w:r w:rsidRPr="00422959">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651993" w:rsidRPr="00422959" w:rsidRDefault="00651993" w:rsidP="00651993">
            <w:pPr>
              <w:spacing w:line="276" w:lineRule="auto"/>
              <w:rPr>
                <w:rFonts w:eastAsia="Calibri" w:cs="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 Да [] Не </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моля опишете предприетите мерки: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Може ли икономическият оператор да потвърди, че:</w:t>
            </w:r>
            <w:r w:rsidRPr="00422959">
              <w:rPr>
                <w:rFonts w:eastAsia="Calibri"/>
                <w:sz w:val="22"/>
                <w:szCs w:val="22"/>
                <w:lang w:val="bg-BG" w:eastAsia="bg-BG"/>
              </w:rPr>
              <w:br/>
              <w:t xml:space="preserve">а) не е виновен за подаване на </w:t>
            </w:r>
            <w:r w:rsidRPr="00422959">
              <w:rPr>
                <w:rFonts w:eastAsia="Calibri"/>
                <w:b/>
                <w:sz w:val="22"/>
                <w:szCs w:val="22"/>
                <w:lang w:val="bg-BG" w:eastAsia="bg-BG"/>
              </w:rPr>
              <w:t>неверни данни</w:t>
            </w:r>
            <w:r w:rsidRPr="00422959">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б) </w:t>
            </w:r>
            <w:r w:rsidRPr="00422959">
              <w:rPr>
                <w:rFonts w:eastAsia="Calibri"/>
                <w:b/>
                <w:sz w:val="22"/>
                <w:szCs w:val="22"/>
                <w:lang w:val="bg-BG" w:eastAsia="bg-BG"/>
              </w:rPr>
              <w:t xml:space="preserve">не е укрил такава </w:t>
            </w:r>
            <w:r w:rsidRPr="00422959">
              <w:rPr>
                <w:rFonts w:eastAsia="Calibri"/>
                <w:sz w:val="22"/>
                <w:szCs w:val="22"/>
                <w:lang w:val="bg-BG" w:eastAsia="bg-BG"/>
              </w:rPr>
              <w:t>информация;</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651993" w:rsidRPr="00422959" w:rsidRDefault="00651993" w:rsidP="00651993">
            <w:pPr>
              <w:spacing w:before="120" w:after="120"/>
              <w:rPr>
                <w:rFonts w:eastAsia="Calibri"/>
                <w:szCs w:val="22"/>
                <w:lang w:val="bg-BG" w:eastAsia="bg-BG"/>
              </w:rPr>
            </w:pPr>
            <w:r w:rsidRPr="00422959">
              <w:rPr>
                <w:rFonts w:eastAsia="Calibri"/>
                <w:sz w:val="22"/>
                <w:szCs w:val="22"/>
                <w:lang w:val="bg-BG" w:eastAsia="bg-BG"/>
              </w:rPr>
              <w:t xml:space="preserve">г) не се е опитал да упражни непозволено влияние върху процеса на вземане на решения </w:t>
            </w:r>
            <w:r w:rsidRPr="00422959">
              <w:rPr>
                <w:rFonts w:eastAsia="Calibri"/>
                <w:sz w:val="22"/>
                <w:szCs w:val="22"/>
                <w:lang w:val="bg-BG" w:eastAsia="bg-BG"/>
              </w:rPr>
              <w:lastRenderedPageBreak/>
              <w:t>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Да [] Не</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Прилагат ли се </w:t>
            </w:r>
            <w:r w:rsidRPr="00422959">
              <w:rPr>
                <w:rFonts w:ascii="Calibri" w:eastAsia="Calibri" w:hAnsi="Calibri" w:cs="Calibri"/>
                <w:b/>
                <w:sz w:val="22"/>
                <w:szCs w:val="22"/>
                <w:lang w:val="bg-BG"/>
              </w:rPr>
              <w:t>специфичните национални основания за изключване</w:t>
            </w:r>
            <w:r w:rsidRPr="00422959">
              <w:rPr>
                <w:rFonts w:ascii="Calibri" w:eastAsia="Calibri" w:hAnsi="Calibri" w:cs="Calibri"/>
                <w:sz w:val="22"/>
                <w:szCs w:val="22"/>
                <w:lang w:val="bg-BG"/>
              </w:rPr>
              <w:t>, които са посочени в съответното обявление или в документацията за обществената поръчка?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 []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w:t>
            </w:r>
            <w:r w:rsidRPr="00422959">
              <w:rPr>
                <w:rFonts w:ascii="Calibri" w:eastAsia="Calibri" w:hAnsi="Calibri" w:cs="Calibri"/>
                <w:i/>
                <w:sz w:val="22"/>
                <w:szCs w:val="22"/>
                <w:vertAlign w:val="superscript"/>
                <w:lang w:val="bg-BG"/>
              </w:rPr>
              <w:footnoteReference w:id="32"/>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eastAsia="Calibri" w:cs="Calibri"/>
                <w:b/>
                <w:sz w:val="22"/>
                <w:szCs w:val="22"/>
                <w:lang w:val="bg-BG" w:eastAsia="bg-BG"/>
              </w:rPr>
              <w:t>В случай че се прилага някое специфично национално основание за изключване</w:t>
            </w:r>
            <w:r w:rsidRPr="00422959">
              <w:rPr>
                <w:rFonts w:ascii="Calibri" w:eastAsia="Calibri" w:hAnsi="Calibri" w:cs="Calibri"/>
                <w:sz w:val="22"/>
                <w:szCs w:val="22"/>
                <w:lang w:val="bg-BG"/>
              </w:rPr>
              <w:t xml:space="preserve">, икономическият оператор предприел ли е мерки за реабилитиране по своя инициатива? </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„да“</w:t>
            </w:r>
            <w:r w:rsidRPr="00422959">
              <w:rPr>
                <w:rFonts w:ascii="Calibri" w:eastAsia="Calibri" w:hAnsi="Calibri" w:cs="Calibri"/>
                <w:sz w:val="22"/>
                <w:szCs w:val="22"/>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bl>
    <w:p w:rsidR="00651993" w:rsidRPr="00422959" w:rsidRDefault="00651993" w:rsidP="00651993">
      <w:pPr>
        <w:keepNext/>
        <w:spacing w:before="120" w:after="360"/>
        <w:jc w:val="center"/>
        <w:rPr>
          <w:rFonts w:eastAsia="Calibri"/>
          <w:b/>
          <w:sz w:val="22"/>
          <w:szCs w:val="22"/>
          <w:lang w:val="bg-BG" w:eastAsia="bg-BG"/>
        </w:rPr>
      </w:pPr>
    </w:p>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IV: Критерии за подбор</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b/>
          <w:i/>
          <w:sz w:val="22"/>
          <w:szCs w:val="22"/>
          <w:lang w:val="bg-BG"/>
        </w:rPr>
        <w:t>Относно критериите за подбор (раздел</w:t>
      </w:r>
      <w:r w:rsidRPr="00422959">
        <w:rPr>
          <w:rFonts w:ascii="Calibri" w:eastAsia="Calibri" w:hAnsi="Calibri" w:cs="Calibri"/>
          <w:b/>
          <w:i/>
          <w:sz w:val="22"/>
          <w:szCs w:val="22"/>
          <w:lang w:val="bg-BG"/>
        </w:rPr>
        <w:sym w:font="Symbol" w:char="F061"/>
      </w:r>
      <w:r w:rsidRPr="00422959">
        <w:rPr>
          <w:rFonts w:ascii="Calibri" w:eastAsia="Calibri" w:hAnsi="Calibri" w:cs="Calibri"/>
          <w:b/>
          <w:i/>
          <w:sz w:val="22"/>
          <w:szCs w:val="22"/>
          <w:lang w:val="bg-BG"/>
        </w:rPr>
        <w:t xml:space="preserve"> илираздели А—Г от настоящата част) икономическият оператор заявява, че</w:t>
      </w: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sym w:font="Symbol" w:char="F061"/>
      </w:r>
      <w:r w:rsidRPr="00422959">
        <w:rPr>
          <w:rFonts w:eastAsia="Calibri"/>
          <w:b/>
          <w:smallCaps/>
          <w:sz w:val="22"/>
          <w:szCs w:val="22"/>
          <w:lang w:val="bg-BG" w:eastAsia="bg-BG"/>
        </w:rPr>
        <w:t>: Общо указание за всички критерии за подбор</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попълни тази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22959">
        <w:rPr>
          <w:rFonts w:ascii="Calibri" w:eastAsia="Calibri" w:hAnsi="Calibri" w:cs="Calibri"/>
          <w:b/>
          <w:i/>
          <w:sz w:val="22"/>
          <w:szCs w:val="22"/>
          <w:lang w:val="bg-BG"/>
        </w:rPr>
        <w:sym w:font="Symbol" w:char="F061"/>
      </w:r>
      <w:r w:rsidRPr="00422959">
        <w:rPr>
          <w:rFonts w:ascii="Calibri" w:eastAsia="Calibri" w:hAnsi="Calibri" w:cs="Calibri"/>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651993" w:rsidRPr="00422959" w:rsidTr="00651993">
        <w:tc>
          <w:tcPr>
            <w:tcW w:w="460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0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Да [] Не</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А: Годност</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 </w:t>
            </w:r>
            <w:r w:rsidRPr="00422959">
              <w:rPr>
                <w:rFonts w:ascii="Calibri" w:eastAsia="Calibri" w:hAnsi="Calibri" w:cs="Calibri"/>
                <w:b/>
                <w:sz w:val="22"/>
                <w:szCs w:val="22"/>
                <w:lang w:val="bg-BG"/>
              </w:rPr>
              <w:t>Той е вписан в съответния професионален или търговски регистър</w:t>
            </w:r>
            <w:r w:rsidRPr="00422959">
              <w:rPr>
                <w:rFonts w:ascii="Calibri" w:eastAsia="Calibri" w:hAnsi="Calibri" w:cs="Calibri"/>
                <w:sz w:val="22"/>
                <w:szCs w:val="22"/>
                <w:lang w:val="bg-BG"/>
              </w:rPr>
              <w:t xml:space="preserve"> в държавата членка, в която е установен</w:t>
            </w:r>
            <w:r w:rsidRPr="00422959">
              <w:rPr>
                <w:rFonts w:ascii="Calibri" w:eastAsia="Calibri" w:hAnsi="Calibri" w:cs="Calibri"/>
                <w:sz w:val="22"/>
                <w:szCs w:val="22"/>
                <w:vertAlign w:val="superscript"/>
                <w:lang w:val="bg-BG"/>
              </w:rPr>
              <w:footnoteReference w:id="33"/>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b/>
                <w:sz w:val="22"/>
                <w:szCs w:val="22"/>
                <w:lang w:val="bg-BG"/>
              </w:rPr>
              <w:t>2) При поръчки за услуги:</w:t>
            </w:r>
            <w:r w:rsidRPr="00422959">
              <w:rPr>
                <w:rFonts w:ascii="Calibri" w:eastAsia="Calibri" w:hAnsi="Calibri" w:cs="Calibri"/>
                <w:sz w:val="22"/>
                <w:szCs w:val="22"/>
                <w:lang w:val="bg-BG"/>
              </w:rPr>
              <w:br/>
              <w:t xml:space="preserve">Необходимо ли е специално </w:t>
            </w:r>
            <w:r w:rsidRPr="00422959">
              <w:rPr>
                <w:rFonts w:ascii="Calibri" w:eastAsia="Calibri" w:hAnsi="Calibri" w:cs="Calibri"/>
                <w:b/>
                <w:sz w:val="22"/>
                <w:szCs w:val="22"/>
                <w:lang w:val="bg-BG"/>
              </w:rPr>
              <w:t>разрешение</w:t>
            </w:r>
            <w:r w:rsidRPr="00422959">
              <w:rPr>
                <w:rFonts w:ascii="Calibri" w:eastAsia="Calibri" w:hAnsi="Calibri" w:cs="Calibri"/>
                <w:sz w:val="22"/>
                <w:szCs w:val="22"/>
                <w:lang w:val="bg-BG"/>
              </w:rPr>
              <w:t xml:space="preserve"> или </w:t>
            </w:r>
            <w:r w:rsidRPr="00422959">
              <w:rPr>
                <w:rFonts w:ascii="Calibri" w:eastAsia="Calibri" w:hAnsi="Calibri" w:cs="Calibri"/>
                <w:b/>
                <w:sz w:val="22"/>
                <w:szCs w:val="22"/>
                <w:lang w:val="bg-BG"/>
              </w:rPr>
              <w:t>членство</w:t>
            </w:r>
            <w:r w:rsidRPr="00422959">
              <w:rPr>
                <w:rFonts w:ascii="Calibri" w:eastAsia="Calibri" w:hAnsi="Calibri" w:cs="Calibri"/>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Ако да, моля посочете какво и дали икономическият оператор го притежава: […] [] Да [] Не</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Б: икономическо и финансово състояние</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1а) Неговият („общ“) </w:t>
            </w:r>
            <w:r w:rsidRPr="00422959">
              <w:rPr>
                <w:rFonts w:ascii="Calibri" w:eastAsia="Calibri" w:hAnsi="Calibri" w:cs="Calibri"/>
                <w:b/>
                <w:sz w:val="22"/>
                <w:szCs w:val="22"/>
                <w:lang w:val="bg-BG"/>
              </w:rPr>
              <w:t>годишен оборот</w:t>
            </w:r>
            <w:r w:rsidRPr="00422959">
              <w:rPr>
                <w:rFonts w:ascii="Calibri" w:eastAsia="Calibri" w:hAnsi="Calibri" w:cs="Calibri"/>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422959">
              <w:rPr>
                <w:rFonts w:ascii="Calibri" w:eastAsia="Calibri" w:hAnsi="Calibri" w:cs="Calibri"/>
                <w:sz w:val="22"/>
                <w:szCs w:val="22"/>
                <w:lang w:val="bg-BG"/>
              </w:rPr>
              <w:br/>
            </w:r>
            <w:r w:rsidRPr="00422959">
              <w:rPr>
                <w:rFonts w:ascii="Calibri" w:eastAsia="Calibri" w:hAnsi="Calibri" w:cs="Calibri"/>
                <w:b/>
                <w:sz w:val="22"/>
                <w:szCs w:val="22"/>
                <w:u w:val="single"/>
                <w:lang w:val="bg-BG"/>
              </w:rPr>
              <w:t>и/или</w:t>
            </w:r>
            <w:r w:rsidRPr="00422959">
              <w:rPr>
                <w:rFonts w:ascii="Calibri" w:eastAsia="Calibri" w:hAnsi="Calibri" w:cs="Calibri"/>
                <w:sz w:val="22"/>
                <w:szCs w:val="22"/>
                <w:lang w:val="bg-BG"/>
              </w:rPr>
              <w:br/>
              <w:t xml:space="preserve">1б) Неговият </w:t>
            </w:r>
            <w:r w:rsidRPr="00422959">
              <w:rPr>
                <w:rFonts w:ascii="Calibri" w:eastAsia="Calibri" w:hAnsi="Calibri" w:cs="Calibri"/>
                <w:b/>
                <w:sz w:val="22"/>
                <w:szCs w:val="22"/>
                <w:lang w:val="bg-BG"/>
              </w:rPr>
              <w:t>среден</w:t>
            </w:r>
            <w:r w:rsidRPr="00422959">
              <w:rPr>
                <w:rFonts w:ascii="Calibri" w:eastAsia="Calibri" w:hAnsi="Calibri" w:cs="Calibri"/>
                <w:sz w:val="22"/>
                <w:szCs w:val="22"/>
                <w:lang w:val="bg-BG"/>
              </w:rPr>
              <w:t xml:space="preserve"> годишен </w:t>
            </w:r>
            <w:r w:rsidRPr="00422959">
              <w:rPr>
                <w:rFonts w:ascii="Calibri" w:eastAsia="Calibri" w:hAnsi="Calibri" w:cs="Calibri"/>
                <w:b/>
                <w:sz w:val="22"/>
                <w:szCs w:val="22"/>
                <w:lang w:val="bg-BG"/>
              </w:rPr>
              <w:t>оборот за броя години, изисквани в съответното обявление или в документацията за поръчката, е както следва</w:t>
            </w:r>
            <w:r w:rsidRPr="00422959">
              <w:rPr>
                <w:rFonts w:ascii="Calibri" w:eastAsia="Calibri" w:hAnsi="Calibri" w:cs="Calibri"/>
                <w:b/>
                <w:sz w:val="22"/>
                <w:szCs w:val="22"/>
                <w:vertAlign w:val="superscript"/>
                <w:lang w:val="bg-BG"/>
              </w:rPr>
              <w:footnoteReference w:id="34"/>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t>)</w:t>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t>година: [……] оборот:[……][…]валута</w:t>
            </w:r>
            <w:r w:rsidRPr="00422959">
              <w:rPr>
                <w:rFonts w:ascii="Calibri" w:eastAsia="Calibri" w:hAnsi="Calibri" w:cs="Calibri"/>
                <w:sz w:val="22"/>
                <w:szCs w:val="22"/>
                <w:lang w:val="bg-BG"/>
              </w:rPr>
              <w:br/>
              <w:t>година: [……] оборот:[……][…]валута година: [……] оборот:[……][…]валута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(брой години, среден оборот)</w:t>
            </w:r>
            <w:r w:rsidRPr="00422959">
              <w:rPr>
                <w:rFonts w:ascii="Calibri" w:eastAsia="Calibri" w:hAnsi="Calibri" w:cs="Calibri"/>
                <w:b/>
                <w:sz w:val="22"/>
                <w:szCs w:val="22"/>
                <w:lang w:val="bg-BG"/>
              </w:rPr>
              <w:t>:</w:t>
            </w:r>
            <w:r w:rsidRPr="00422959">
              <w:rPr>
                <w:rFonts w:ascii="Calibri" w:eastAsia="Calibri" w:hAnsi="Calibri" w:cs="Calibri"/>
                <w:sz w:val="22"/>
                <w:szCs w:val="22"/>
                <w:lang w:val="bg-BG"/>
              </w:rPr>
              <w:t xml:space="preserve"> [……],[……][…]валута</w:t>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b/>
                <w:i/>
                <w:szCs w:val="22"/>
                <w:u w:val="single"/>
                <w:lang w:val="bg-BG" w:eastAsia="bg-BG"/>
              </w:rPr>
            </w:pPr>
            <w:r w:rsidRPr="00422959">
              <w:rPr>
                <w:rFonts w:ascii="Calibri" w:eastAsia="Calibri" w:hAnsi="Calibri" w:cs="Calibri"/>
                <w:sz w:val="22"/>
                <w:szCs w:val="22"/>
                <w:lang w:val="bg-BG"/>
              </w:rPr>
              <w:t xml:space="preserve">2а) Неговият („конкретен“) годишен </w:t>
            </w:r>
            <w:r w:rsidRPr="00422959">
              <w:rPr>
                <w:rFonts w:ascii="Calibri" w:eastAsia="Calibri" w:hAnsi="Calibri" w:cs="Calibri"/>
                <w:b/>
                <w:sz w:val="22"/>
                <w:szCs w:val="22"/>
                <w:lang w:val="bg-BG"/>
              </w:rPr>
              <w:t>оборот в стопанската област, обхваната от поръчката</w:t>
            </w:r>
            <w:r w:rsidRPr="00422959">
              <w:rPr>
                <w:rFonts w:ascii="Calibri" w:eastAsia="Calibri" w:hAnsi="Calibri" w:cs="Calibri"/>
                <w:sz w:val="22"/>
                <w:szCs w:val="22"/>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422959">
              <w:rPr>
                <w:rFonts w:ascii="Calibri" w:eastAsia="Calibri" w:hAnsi="Calibri" w:cs="Calibri"/>
                <w:sz w:val="22"/>
                <w:szCs w:val="22"/>
                <w:lang w:val="bg-BG"/>
              </w:rPr>
              <w:br/>
            </w:r>
            <w:r w:rsidRPr="00422959">
              <w:rPr>
                <w:rFonts w:ascii="Calibri" w:eastAsia="Calibri" w:hAnsi="Calibri" w:cs="Calibri"/>
                <w:b/>
                <w:i/>
                <w:sz w:val="22"/>
                <w:szCs w:val="22"/>
                <w:u w:val="single"/>
                <w:lang w:val="bg-BG"/>
              </w:rPr>
              <w:t>и/или</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2б) Неговият </w:t>
            </w:r>
            <w:r w:rsidRPr="00422959">
              <w:rPr>
                <w:rFonts w:ascii="Calibri" w:eastAsia="Calibri" w:hAnsi="Calibri" w:cs="Calibri"/>
                <w:b/>
                <w:sz w:val="22"/>
                <w:szCs w:val="22"/>
                <w:lang w:val="bg-BG"/>
              </w:rPr>
              <w:t>среден</w:t>
            </w:r>
            <w:r w:rsidRPr="00422959">
              <w:rPr>
                <w:rFonts w:ascii="Calibri" w:eastAsia="Calibri" w:hAnsi="Calibri" w:cs="Calibri"/>
                <w:sz w:val="22"/>
                <w:szCs w:val="22"/>
                <w:lang w:val="bg-BG"/>
              </w:rPr>
              <w:t xml:space="preserve"> годишен </w:t>
            </w:r>
            <w:r w:rsidRPr="00422959">
              <w:rPr>
                <w:rFonts w:ascii="Calibri" w:eastAsia="Calibri" w:hAnsi="Calibri" w:cs="Calibri"/>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422959">
              <w:rPr>
                <w:rFonts w:ascii="Calibri" w:eastAsia="Calibri" w:hAnsi="Calibri" w:cs="Calibri"/>
                <w:b/>
                <w:sz w:val="22"/>
                <w:szCs w:val="22"/>
                <w:vertAlign w:val="superscript"/>
                <w:lang w:val="bg-BG"/>
              </w:rPr>
              <w:footnoteReference w:id="35"/>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година: [……] оборот:[……][…]валута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 оборот:[……][…]валута</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 оборот:[……][…]валута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(брой години, среден оборот): [……],[……][…]валута</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документацията):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4) Що се отнася до </w:t>
            </w:r>
            <w:r w:rsidRPr="00422959">
              <w:rPr>
                <w:rFonts w:ascii="Calibri" w:eastAsia="Calibri" w:hAnsi="Calibri" w:cs="Calibri"/>
                <w:b/>
                <w:sz w:val="22"/>
                <w:szCs w:val="22"/>
                <w:lang w:val="bg-BG"/>
              </w:rPr>
              <w:t>финансовите съотношения</w:t>
            </w:r>
            <w:r w:rsidRPr="00422959">
              <w:rPr>
                <w:rFonts w:ascii="Calibri" w:eastAsia="Calibri" w:hAnsi="Calibri" w:cs="Calibri"/>
                <w:b/>
                <w:sz w:val="22"/>
                <w:szCs w:val="22"/>
                <w:vertAlign w:val="superscript"/>
                <w:lang w:val="bg-BG"/>
              </w:rPr>
              <w:footnoteReference w:id="36"/>
            </w:r>
            <w:r w:rsidRPr="00422959">
              <w:rPr>
                <w:rFonts w:ascii="Calibri" w:eastAsia="Calibri" w:hAnsi="Calibri" w:cs="Calibri"/>
                <w:sz w:val="22"/>
                <w:szCs w:val="22"/>
                <w:lang w:val="bg-BG"/>
              </w:rPr>
              <w:t xml:space="preserve">, посочени в съответното </w:t>
            </w:r>
            <w:r w:rsidRPr="00422959">
              <w:rPr>
                <w:rFonts w:ascii="Calibri" w:eastAsia="Calibri" w:hAnsi="Calibri" w:cs="Calibri"/>
                <w:sz w:val="22"/>
                <w:szCs w:val="22"/>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(посочване на изискваното съотношение — съотношение между х и у</w:t>
            </w:r>
            <w:r w:rsidRPr="00422959">
              <w:rPr>
                <w:rFonts w:ascii="Calibri" w:eastAsia="Calibri" w:hAnsi="Calibri" w:cs="Calibri"/>
                <w:sz w:val="22"/>
                <w:szCs w:val="22"/>
                <w:vertAlign w:val="superscript"/>
                <w:lang w:val="bg-BG"/>
              </w:rPr>
              <w:footnoteReference w:id="37"/>
            </w:r>
            <w:r w:rsidRPr="00422959">
              <w:rPr>
                <w:rFonts w:ascii="Calibri" w:eastAsia="Calibri" w:hAnsi="Calibri" w:cs="Calibri"/>
                <w:sz w:val="22"/>
                <w:szCs w:val="22"/>
                <w:lang w:val="bg-BG"/>
              </w:rPr>
              <w:t xml:space="preserve"> — и стойността):</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lastRenderedPageBreak/>
              <w:t>[…], [……]</w:t>
            </w:r>
            <w:r w:rsidRPr="00422959">
              <w:rPr>
                <w:rFonts w:ascii="Calibri" w:eastAsia="Calibri" w:hAnsi="Calibri" w:cs="Calibri"/>
                <w:sz w:val="22"/>
                <w:szCs w:val="22"/>
                <w:vertAlign w:val="superscript"/>
                <w:lang w:val="bg-BG"/>
              </w:rPr>
              <w:footnoteReference w:id="38"/>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 (</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5) Застрахователната сума по неговата </w:t>
            </w:r>
            <w:r w:rsidRPr="00422959">
              <w:rPr>
                <w:rFonts w:ascii="Calibri" w:eastAsia="Calibri" w:hAnsi="Calibri" w:cs="Calibri"/>
                <w:b/>
                <w:sz w:val="22"/>
                <w:szCs w:val="22"/>
                <w:lang w:val="bg-BG"/>
              </w:rPr>
              <w:t>застрахователна полица за риска „професионална отговорност“</w:t>
            </w:r>
            <w:r w:rsidRPr="00422959">
              <w:rPr>
                <w:rFonts w:ascii="Calibri" w:eastAsia="Calibri" w:hAnsi="Calibri" w:cs="Calibri"/>
                <w:sz w:val="22"/>
                <w:szCs w:val="22"/>
                <w:lang w:val="bg-BG"/>
              </w:rPr>
              <w:t xml:space="preserve"> възлиза на:</w:t>
            </w:r>
            <w:r w:rsidRPr="00422959">
              <w:rPr>
                <w:rFonts w:ascii="Calibri" w:eastAsia="Calibri" w:hAnsi="Calibri" w:cs="Calibri"/>
                <w:sz w:val="22"/>
                <w:szCs w:val="22"/>
                <w:lang w:val="bg-BG"/>
              </w:rPr>
              <w:br/>
            </w:r>
            <w:r w:rsidRPr="00422959">
              <w:rPr>
                <w:rFonts w:eastAsia="Calibri" w:cs="Calibri"/>
                <w:i/>
                <w:sz w:val="22"/>
                <w:szCs w:val="22"/>
                <w:lang w:val="bg-BG" w:eastAsia="bg-BG"/>
              </w:rPr>
              <w:t>Ако</w:t>
            </w:r>
            <w:r w:rsidRPr="00422959">
              <w:rPr>
                <w:rFonts w:ascii="Calibri" w:eastAsia="Calibri" w:hAnsi="Calibri" w:cs="Calibri"/>
                <w:i/>
                <w:sz w:val="22"/>
                <w:szCs w:val="22"/>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[……],[……][…]валута</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6) Що се отнася до </w:t>
            </w:r>
            <w:r w:rsidRPr="00422959">
              <w:rPr>
                <w:rFonts w:ascii="Calibri" w:eastAsia="Calibri" w:hAnsi="Calibri" w:cs="Calibri"/>
                <w:b/>
                <w:sz w:val="22"/>
                <w:szCs w:val="22"/>
                <w:lang w:val="bg-BG"/>
              </w:rPr>
              <w:t>другите икономически или финансови изисквания</w:t>
            </w:r>
            <w:r w:rsidRPr="00422959">
              <w:rPr>
                <w:rFonts w:ascii="Calibri" w:eastAsia="Calibri" w:hAnsi="Calibri" w:cs="Calibri"/>
                <w:sz w:val="22"/>
                <w:szCs w:val="22"/>
                <w:lang w:val="bg-BG"/>
              </w:rPr>
              <w:t xml:space="preserve">, </w:t>
            </w:r>
            <w:r w:rsidRPr="00422959">
              <w:rPr>
                <w:rFonts w:ascii="Calibri" w:eastAsia="Calibri" w:hAnsi="Calibri" w:cs="Calibri"/>
                <w:b/>
                <w:sz w:val="22"/>
                <w:szCs w:val="22"/>
                <w:lang w:val="bg-BG"/>
              </w:rPr>
              <w:t>ако има такива</w:t>
            </w:r>
            <w:r w:rsidRPr="00422959">
              <w:rPr>
                <w:rFonts w:ascii="Calibri" w:eastAsia="Calibri" w:hAnsi="Calibri" w:cs="Calibri"/>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съответната документация, която </w:t>
            </w:r>
            <w:r w:rsidRPr="00422959">
              <w:rPr>
                <w:rFonts w:ascii="Calibri" w:eastAsia="Calibri" w:hAnsi="Calibri" w:cs="Calibri"/>
                <w:b/>
                <w:i/>
                <w:sz w:val="22"/>
                <w:szCs w:val="22"/>
                <w:lang w:val="bg-BG"/>
              </w:rPr>
              <w:t xml:space="preserve">може </w:t>
            </w:r>
            <w:r w:rsidRPr="00422959">
              <w:rPr>
                <w:rFonts w:ascii="Calibri" w:eastAsia="Calibri" w:hAnsi="Calibri" w:cs="Calibri"/>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документацията)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В: Технически и професионални способности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1а) </w:t>
            </w:r>
            <w:r w:rsidRPr="00422959">
              <w:rPr>
                <w:rFonts w:ascii="Calibri" w:eastAsia="Calibri" w:hAnsi="Calibri" w:cs="Calibri"/>
                <w:sz w:val="22"/>
                <w:szCs w:val="22"/>
                <w:highlight w:val="lightGray"/>
                <w:lang w:val="bg-BG"/>
              </w:rPr>
              <w:t xml:space="preserve">Само за </w:t>
            </w:r>
            <w:r w:rsidRPr="00422959">
              <w:rPr>
                <w:rFonts w:ascii="Calibri" w:eastAsia="Calibri" w:hAnsi="Calibri" w:cs="Calibri"/>
                <w:b/>
                <w:i/>
                <w:sz w:val="22"/>
                <w:szCs w:val="22"/>
                <w:highlight w:val="lightGray"/>
                <w:lang w:val="bg-BG"/>
              </w:rPr>
              <w:t>обществените поръчки застроителство</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През референтния период</w:t>
            </w:r>
            <w:r w:rsidRPr="00422959">
              <w:rPr>
                <w:rFonts w:ascii="Calibri" w:eastAsia="Calibri" w:hAnsi="Calibri" w:cs="Calibri"/>
                <w:sz w:val="22"/>
                <w:szCs w:val="22"/>
                <w:vertAlign w:val="superscript"/>
                <w:lang w:val="bg-BG"/>
              </w:rPr>
              <w:footnoteReference w:id="39"/>
            </w:r>
            <w:r w:rsidRPr="00422959">
              <w:rPr>
                <w:rFonts w:ascii="Calibri" w:eastAsia="Calibri" w:hAnsi="Calibri" w:cs="Calibri"/>
                <w:sz w:val="22"/>
                <w:szCs w:val="22"/>
                <w:lang w:val="bg-BG"/>
              </w:rPr>
              <w:t xml:space="preserve"> икономическият оператор е </w:t>
            </w:r>
            <w:r w:rsidRPr="00422959">
              <w:rPr>
                <w:rFonts w:ascii="Calibri" w:eastAsia="Calibri" w:hAnsi="Calibri" w:cs="Calibri"/>
                <w:b/>
                <w:sz w:val="22"/>
                <w:szCs w:val="22"/>
                <w:lang w:val="bg-BG"/>
              </w:rPr>
              <w:t>извършил следните строителни дейности от конкретния вид</w:t>
            </w:r>
            <w:r w:rsidRPr="00422959">
              <w:rPr>
                <w:rFonts w:ascii="Calibri" w:eastAsia="Calibri" w:hAnsi="Calibri" w:cs="Calibri"/>
                <w:sz w:val="22"/>
                <w:szCs w:val="22"/>
                <w:lang w:val="bg-BG"/>
              </w:rPr>
              <w:t xml:space="preserve">: </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относно доброто изпълнение и резултат от най-</w:t>
            </w:r>
            <w:r w:rsidRPr="00422959">
              <w:rPr>
                <w:rFonts w:ascii="Calibri" w:eastAsia="Calibri" w:hAnsi="Calibri" w:cs="Calibri"/>
                <w:i/>
                <w:sz w:val="22"/>
                <w:szCs w:val="22"/>
                <w:lang w:val="bg-BG"/>
              </w:rPr>
              <w:lastRenderedPageBreak/>
              <w:t>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Брой години (този период е определен в обявлението или документацията за обществената поръчка):  [……]</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Строителни работи:  [……]</w:t>
            </w:r>
          </w:p>
          <w:p w:rsidR="00651993" w:rsidRPr="00422959" w:rsidRDefault="00651993" w:rsidP="00651993">
            <w:pPr>
              <w:spacing w:after="200" w:line="276" w:lineRule="auto"/>
              <w:rPr>
                <w:rFonts w:ascii="Calibri" w:eastAsia="Calibri" w:hAnsi="Calibri" w:cs="Calibr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lastRenderedPageBreak/>
              <w:t>(уеб адрес, орган или служба, издаващи 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1б) </w:t>
            </w:r>
            <w:r w:rsidRPr="00422959">
              <w:rPr>
                <w:rFonts w:ascii="Calibri" w:eastAsia="Calibri" w:hAnsi="Calibri" w:cs="Calibri"/>
                <w:sz w:val="22"/>
                <w:szCs w:val="22"/>
                <w:highlight w:val="lightGray"/>
                <w:lang w:val="bg-BG"/>
              </w:rPr>
              <w:t xml:space="preserve">Само за </w:t>
            </w:r>
            <w:r w:rsidRPr="00422959">
              <w:rPr>
                <w:rFonts w:ascii="Calibri" w:eastAsia="Calibri" w:hAnsi="Calibri" w:cs="Calibri"/>
                <w:b/>
                <w:i/>
                <w:sz w:val="22"/>
                <w:szCs w:val="22"/>
                <w:highlight w:val="lightGray"/>
                <w:lang w:val="bg-BG"/>
              </w:rPr>
              <w:t>обществени поръчки за доставки и обществени поръчки за услуги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През референтния период</w:t>
            </w:r>
            <w:r w:rsidRPr="00422959">
              <w:rPr>
                <w:rFonts w:ascii="Calibri" w:eastAsia="Calibri" w:hAnsi="Calibri" w:cs="Calibri"/>
                <w:sz w:val="22"/>
                <w:szCs w:val="22"/>
                <w:vertAlign w:val="superscript"/>
                <w:lang w:val="bg-BG"/>
              </w:rPr>
              <w:footnoteReference w:id="40"/>
            </w:r>
            <w:r w:rsidRPr="00422959">
              <w:rPr>
                <w:rFonts w:ascii="Calibri" w:eastAsia="Calibri" w:hAnsi="Calibri" w:cs="Calibri"/>
                <w:sz w:val="22"/>
                <w:szCs w:val="22"/>
                <w:lang w:val="bg-BG"/>
              </w:rPr>
              <w:t xml:space="preserve"> икономическият оператор е извършил </w:t>
            </w:r>
            <w:r w:rsidRPr="00422959">
              <w:rPr>
                <w:rFonts w:ascii="Calibri" w:eastAsia="Calibri" w:hAnsi="Calibri" w:cs="Calibri"/>
                <w:b/>
                <w:sz w:val="22"/>
                <w:szCs w:val="22"/>
                <w:lang w:val="bg-BG"/>
              </w:rPr>
              <w:t>следните основни доставки или е предоставил следните основни услуги от посочения вид</w:t>
            </w:r>
            <w:r w:rsidRPr="00422959">
              <w:rPr>
                <w:rFonts w:ascii="Calibri" w:eastAsia="Calibri" w:hAnsi="Calibri" w:cs="Calibri"/>
                <w:sz w:val="22"/>
                <w:szCs w:val="22"/>
                <w:lang w:val="bg-BG"/>
              </w:rPr>
              <w:t>:При изготвяне на списъка, моля, посочете сумите, датите и получателите, независимо дали са публични или частни субекти</w:t>
            </w:r>
            <w:r w:rsidRPr="00422959">
              <w:rPr>
                <w:rFonts w:ascii="Calibri" w:eastAsia="Calibri" w:hAnsi="Calibri" w:cs="Calibri"/>
                <w:sz w:val="22"/>
                <w:szCs w:val="22"/>
                <w:vertAlign w:val="superscript"/>
                <w:lang w:val="bg-BG"/>
              </w:rPr>
              <w:footnoteReference w:id="41"/>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651993" w:rsidRPr="00422959" w:rsidTr="00651993">
              <w:tc>
                <w:tcPr>
                  <w:tcW w:w="133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Получатели</w:t>
                  </w:r>
                </w:p>
              </w:tc>
            </w:tr>
            <w:tr w:rsidR="00651993" w:rsidRPr="00422959" w:rsidTr="00651993">
              <w:tc>
                <w:tcPr>
                  <w:tcW w:w="1336"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before="120" w:after="120" w:line="276" w:lineRule="auto"/>
                    <w:jc w:val="both"/>
                    <w:rPr>
                      <w:rFonts w:eastAsia="Calibri" w:cs="Calibri"/>
                      <w:szCs w:val="22"/>
                      <w:lang w:val="bg-BG" w:eastAsia="bg-BG"/>
                    </w:rPr>
                  </w:pPr>
                </w:p>
              </w:tc>
            </w:tr>
          </w:tbl>
          <w:p w:rsidR="00651993" w:rsidRPr="00422959" w:rsidRDefault="00651993" w:rsidP="00651993">
            <w:pPr>
              <w:spacing w:before="120" w:after="120" w:line="276" w:lineRule="auto"/>
              <w:jc w:val="both"/>
              <w:rPr>
                <w:rFonts w:eastAsia="Calibri" w:cs="Calibri"/>
                <w:szCs w:val="22"/>
                <w:lang w:val="bg-BG" w:eastAsia="bg-BG"/>
              </w:rPr>
            </w:pP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2) Той може да използва следните </w:t>
            </w:r>
            <w:r w:rsidRPr="00422959">
              <w:rPr>
                <w:rFonts w:ascii="Calibri" w:eastAsia="Calibri" w:hAnsi="Calibri" w:cs="Calibri"/>
                <w:b/>
                <w:sz w:val="22"/>
                <w:szCs w:val="22"/>
                <w:lang w:val="bg-BG"/>
              </w:rPr>
              <w:t>технически лица или органи</w:t>
            </w:r>
            <w:r w:rsidRPr="00422959">
              <w:rPr>
                <w:rFonts w:ascii="Calibri" w:eastAsia="Calibri" w:hAnsi="Calibri" w:cs="Calibri"/>
                <w:b/>
                <w:sz w:val="22"/>
                <w:szCs w:val="22"/>
                <w:vertAlign w:val="superscript"/>
                <w:lang w:val="bg-BG"/>
              </w:rPr>
              <w:footnoteReference w:id="42"/>
            </w:r>
            <w:r w:rsidRPr="00422959">
              <w:rPr>
                <w:rFonts w:ascii="Calibri" w:eastAsia="Calibri" w:hAnsi="Calibri" w:cs="Calibri"/>
                <w:sz w:val="22"/>
                <w:szCs w:val="22"/>
                <w:lang w:val="bg-BG"/>
              </w:rPr>
              <w:t>, особено тези, отговарящи за контрола на качеството:</w:t>
            </w:r>
            <w:r w:rsidRPr="00422959">
              <w:rPr>
                <w:rFonts w:ascii="Calibri" w:eastAsia="Calibri" w:hAnsi="Calibri" w:cs="Calibri"/>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3) Той използва следните </w:t>
            </w:r>
            <w:r w:rsidRPr="00422959">
              <w:rPr>
                <w:rFonts w:ascii="Calibri" w:eastAsia="Calibri" w:hAnsi="Calibri" w:cs="Calibri"/>
                <w:b/>
                <w:sz w:val="22"/>
                <w:szCs w:val="22"/>
                <w:lang w:val="bg-BG"/>
              </w:rPr>
              <w:t>технически съоръжения и мерки за гарантиране на качество</w:t>
            </w:r>
            <w:r w:rsidRPr="00422959">
              <w:rPr>
                <w:rFonts w:ascii="Calibri" w:eastAsia="Calibri" w:hAnsi="Calibri" w:cs="Calibri"/>
                <w:sz w:val="22"/>
                <w:szCs w:val="22"/>
                <w:lang w:val="bg-BG"/>
              </w:rPr>
              <w:t xml:space="preserve">, а </w:t>
            </w:r>
            <w:r w:rsidRPr="00422959">
              <w:rPr>
                <w:rFonts w:ascii="Calibri" w:eastAsia="Calibri" w:hAnsi="Calibri" w:cs="Calibri"/>
                <w:b/>
                <w:sz w:val="22"/>
                <w:szCs w:val="22"/>
                <w:lang w:val="bg-BG"/>
              </w:rPr>
              <w:t>съоръженията за проучване и изследване</w:t>
            </w:r>
            <w:r w:rsidRPr="00422959">
              <w:rPr>
                <w:rFonts w:ascii="Calibri" w:eastAsia="Calibri" w:hAnsi="Calibri" w:cs="Calibri"/>
                <w:sz w:val="22"/>
                <w:szCs w:val="22"/>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4) При изпълнение на поръчката той ще бъде в състояние да прилага следните </w:t>
            </w:r>
            <w:r w:rsidRPr="00422959">
              <w:rPr>
                <w:rFonts w:ascii="Calibri" w:eastAsia="Calibri" w:hAnsi="Calibri" w:cs="Calibri"/>
                <w:b/>
                <w:sz w:val="22"/>
                <w:szCs w:val="22"/>
                <w:lang w:val="bg-BG"/>
              </w:rPr>
              <w:t>системи за управление и за проследяване на веригата на доставка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b/>
                <w:i/>
                <w:sz w:val="22"/>
                <w:szCs w:val="22"/>
                <w:lang w:val="bg-BG"/>
              </w:rPr>
              <w:t>5) За комплексни стоки или услуги или, по изключение, за стоки или услуги, които са със специално предназначение:</w:t>
            </w:r>
            <w:r w:rsidRPr="00422959">
              <w:rPr>
                <w:rFonts w:ascii="Calibri" w:eastAsia="Calibri" w:hAnsi="Calibri" w:cs="Calibri"/>
                <w:sz w:val="22"/>
                <w:szCs w:val="22"/>
                <w:lang w:val="bg-BG"/>
              </w:rPr>
              <w:br/>
              <w:t xml:space="preserve">Икономическият оператор </w:t>
            </w:r>
            <w:r w:rsidRPr="00422959">
              <w:rPr>
                <w:rFonts w:ascii="Calibri" w:eastAsia="Calibri" w:hAnsi="Calibri" w:cs="Calibri"/>
                <w:b/>
                <w:sz w:val="22"/>
                <w:szCs w:val="22"/>
                <w:lang w:val="bg-BG"/>
              </w:rPr>
              <w:t>ще</w:t>
            </w:r>
            <w:r w:rsidRPr="00422959">
              <w:rPr>
                <w:rFonts w:ascii="Calibri" w:eastAsia="Calibri" w:hAnsi="Calibri" w:cs="Calibri"/>
                <w:sz w:val="22"/>
                <w:szCs w:val="22"/>
                <w:lang w:val="bg-BG"/>
              </w:rPr>
              <w:t xml:space="preserve"> позволи ли извършването на </w:t>
            </w:r>
            <w:r w:rsidRPr="00422959">
              <w:rPr>
                <w:rFonts w:ascii="Calibri" w:eastAsia="Calibri" w:hAnsi="Calibri" w:cs="Calibri"/>
                <w:b/>
                <w:sz w:val="22"/>
                <w:szCs w:val="22"/>
                <w:lang w:val="bg-BG"/>
              </w:rPr>
              <w:t>проверки</w:t>
            </w:r>
            <w:r w:rsidRPr="00422959">
              <w:rPr>
                <w:rFonts w:ascii="Calibri" w:eastAsia="Calibri" w:hAnsi="Calibri" w:cs="Calibri"/>
                <w:b/>
                <w:sz w:val="22"/>
                <w:szCs w:val="22"/>
                <w:vertAlign w:val="superscript"/>
                <w:lang w:val="bg-BG"/>
              </w:rPr>
              <w:footnoteReference w:id="43"/>
            </w:r>
            <w:r w:rsidRPr="00422959">
              <w:rPr>
                <w:rFonts w:ascii="Calibri" w:eastAsia="Calibri" w:hAnsi="Calibri" w:cs="Calibri"/>
                <w:sz w:val="22"/>
                <w:szCs w:val="22"/>
                <w:lang w:val="bg-BG"/>
              </w:rPr>
              <w:t xml:space="preserve"> на неговия </w:t>
            </w:r>
            <w:r w:rsidRPr="00422959">
              <w:rPr>
                <w:rFonts w:ascii="Calibri" w:eastAsia="Calibri" w:hAnsi="Calibri" w:cs="Calibri"/>
                <w:b/>
                <w:sz w:val="22"/>
                <w:szCs w:val="22"/>
                <w:lang w:val="bg-BG"/>
              </w:rPr>
              <w:t>производствен или технически капацитет</w:t>
            </w:r>
            <w:r w:rsidRPr="00422959">
              <w:rPr>
                <w:rFonts w:ascii="Calibri" w:eastAsia="Calibri" w:hAnsi="Calibri" w:cs="Calibri"/>
                <w:sz w:val="22"/>
                <w:szCs w:val="22"/>
                <w:lang w:val="bg-BG"/>
              </w:rPr>
              <w:t xml:space="preserve"> и, когато е необходимо, на </w:t>
            </w:r>
            <w:r w:rsidRPr="00422959">
              <w:rPr>
                <w:rFonts w:ascii="Calibri" w:eastAsia="Calibri" w:hAnsi="Calibri" w:cs="Calibri"/>
                <w:b/>
                <w:sz w:val="22"/>
                <w:szCs w:val="22"/>
                <w:lang w:val="bg-BG"/>
              </w:rPr>
              <w:t>средствата за проучване и изследване</w:t>
            </w:r>
            <w:r w:rsidRPr="00422959">
              <w:rPr>
                <w:rFonts w:ascii="Calibri" w:eastAsia="Calibri" w:hAnsi="Calibri" w:cs="Calibri"/>
                <w:sz w:val="22"/>
                <w:szCs w:val="22"/>
                <w:lang w:val="bg-BG"/>
              </w:rPr>
              <w:t xml:space="preserve">, с които разполага, </w:t>
            </w:r>
            <w:r w:rsidRPr="00422959">
              <w:rPr>
                <w:rFonts w:ascii="Calibri" w:eastAsia="Calibri" w:hAnsi="Calibri" w:cs="Calibri"/>
                <w:sz w:val="22"/>
                <w:szCs w:val="22"/>
                <w:lang w:val="bg-BG"/>
              </w:rPr>
              <w:lastRenderedPageBreak/>
              <w:t xml:space="preserve">както и на </w:t>
            </w:r>
            <w:r w:rsidRPr="00422959">
              <w:rPr>
                <w:rFonts w:ascii="Calibri" w:eastAsia="Calibri" w:hAnsi="Calibri" w:cs="Calibri"/>
                <w:b/>
                <w:sz w:val="22"/>
                <w:szCs w:val="22"/>
                <w:lang w:val="bg-BG"/>
              </w:rPr>
              <w:t>мерките за контрол на качеството</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lastRenderedPageBreak/>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Да [] Не</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6) Следната </w:t>
            </w:r>
            <w:r w:rsidRPr="00422959">
              <w:rPr>
                <w:rFonts w:ascii="Calibri" w:eastAsia="Calibri" w:hAnsi="Calibri" w:cs="Calibri"/>
                <w:b/>
                <w:sz w:val="22"/>
                <w:szCs w:val="22"/>
                <w:lang w:val="bg-BG"/>
              </w:rPr>
              <w:t>образователна и професионална квалификация</w:t>
            </w:r>
            <w:r w:rsidRPr="00422959">
              <w:rPr>
                <w:rFonts w:ascii="Calibri" w:eastAsia="Calibri" w:hAnsi="Calibri" w:cs="Calibri"/>
                <w:sz w:val="22"/>
                <w:szCs w:val="22"/>
                <w:lang w:val="bg-BG"/>
              </w:rPr>
              <w:t xml:space="preserve"> се притежава от:</w:t>
            </w:r>
            <w:r w:rsidRPr="00422959">
              <w:rPr>
                <w:rFonts w:ascii="Calibri" w:eastAsia="Calibri" w:hAnsi="Calibri" w:cs="Calibri"/>
                <w:sz w:val="22"/>
                <w:szCs w:val="22"/>
                <w:lang w:val="bg-BG"/>
              </w:rPr>
              <w:br/>
              <w:t xml:space="preserve">а) доставчика на услуга или самия изпълнител, </w:t>
            </w:r>
            <w:r w:rsidRPr="00422959">
              <w:rPr>
                <w:rFonts w:ascii="Calibri" w:eastAsia="Calibri" w:hAnsi="Calibri" w:cs="Calibri"/>
                <w:b/>
                <w:i/>
                <w:sz w:val="22"/>
                <w:szCs w:val="22"/>
                <w:lang w:val="bg-BG"/>
              </w:rPr>
              <w:t>и/или</w:t>
            </w:r>
            <w:r w:rsidRPr="00422959">
              <w:rPr>
                <w:rFonts w:ascii="Calibri" w:eastAsia="Calibri" w:hAnsi="Calibri" w:cs="Calibri"/>
                <w:sz w:val="22"/>
                <w:szCs w:val="22"/>
                <w:lang w:val="bg-BG"/>
              </w:rPr>
              <w:t xml:space="preserve"> (в зависимост от изискванията, посочени в обявлението, или в документацията за обществената поръчка)</w:t>
            </w:r>
          </w:p>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sz w:val="22"/>
                <w:szCs w:val="22"/>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a)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б)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7) При изпълнение на поръчката икономическият оператор ще може да приложи следните </w:t>
            </w:r>
            <w:r w:rsidRPr="00422959">
              <w:rPr>
                <w:rFonts w:ascii="Calibri" w:eastAsia="Calibri" w:hAnsi="Calibri" w:cs="Calibri"/>
                <w:b/>
                <w:sz w:val="22"/>
                <w:szCs w:val="22"/>
                <w:lang w:val="bg-BG"/>
              </w:rPr>
              <w:t>мерки за управление на околната среда</w:t>
            </w:r>
            <w:r w:rsidRPr="00422959">
              <w:rPr>
                <w:rFonts w:ascii="Calibri" w:eastAsia="Calibri" w:hAnsi="Calibri" w:cs="Calibri"/>
                <w:sz w:val="22"/>
                <w:szCs w:val="22"/>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8)</w:t>
            </w:r>
            <w:r w:rsidRPr="00422959">
              <w:rPr>
                <w:rFonts w:ascii="Calibri" w:eastAsia="Calibri" w:hAnsi="Calibri" w:cs="Calibri"/>
                <w:b/>
                <w:sz w:val="22"/>
                <w:szCs w:val="22"/>
                <w:lang w:val="bg-BG"/>
              </w:rPr>
              <w:t xml:space="preserve"> Средната годишна численост на състава</w:t>
            </w:r>
            <w:r w:rsidRPr="00422959">
              <w:rPr>
                <w:rFonts w:ascii="Calibri" w:eastAsia="Calibri" w:hAnsi="Calibri" w:cs="Calibri"/>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t>Година, средна годишна численост на състава:</w:t>
            </w:r>
            <w:r w:rsidRPr="00422959">
              <w:rPr>
                <w:rFonts w:ascii="Calibri" w:eastAsia="Calibri" w:hAnsi="Calibri" w:cs="Calibri"/>
                <w:sz w:val="22"/>
                <w:szCs w:val="22"/>
                <w:lang w:val="bg-BG"/>
              </w:rPr>
              <w:br/>
              <w:t>[……],[……],</w:t>
            </w:r>
            <w:r w:rsidRPr="00422959">
              <w:rPr>
                <w:rFonts w:ascii="Calibri" w:eastAsia="Calibri" w:hAnsi="Calibri" w:cs="Calibri"/>
                <w:sz w:val="22"/>
                <w:szCs w:val="22"/>
                <w:lang w:val="bg-BG"/>
              </w:rPr>
              <w:b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Година, брой на ръководните кадри:</w:t>
            </w:r>
            <w:r w:rsidRPr="00422959">
              <w:rPr>
                <w:rFonts w:ascii="Calibri" w:eastAsia="Calibri" w:hAnsi="Calibri" w:cs="Calibri"/>
                <w:sz w:val="22"/>
                <w:szCs w:val="22"/>
                <w:lang w:val="bg-BG"/>
              </w:rPr>
              <w:br/>
              <w:t>[……],[……],</w:t>
            </w:r>
          </w:p>
          <w:p w:rsidR="00651993" w:rsidRPr="00422959"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w:t>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9) Следните </w:t>
            </w:r>
            <w:r w:rsidRPr="00422959">
              <w:rPr>
                <w:rFonts w:ascii="Calibri" w:eastAsia="Calibri" w:hAnsi="Calibri" w:cs="Calibri"/>
                <w:b/>
                <w:sz w:val="22"/>
                <w:szCs w:val="22"/>
                <w:lang w:val="bg-BG"/>
              </w:rPr>
              <w:t>инструменти, съоръжения или техническо оборудване</w:t>
            </w:r>
            <w:r w:rsidRPr="00422959">
              <w:rPr>
                <w:rFonts w:ascii="Calibri" w:eastAsia="Calibri" w:hAnsi="Calibri" w:cs="Calibri"/>
                <w:sz w:val="22"/>
                <w:szCs w:val="22"/>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10) Икономическият оператор </w:t>
            </w:r>
            <w:r w:rsidRPr="00422959">
              <w:rPr>
                <w:rFonts w:ascii="Calibri" w:eastAsia="Calibri" w:hAnsi="Calibri" w:cs="Calibri"/>
                <w:b/>
                <w:sz w:val="22"/>
                <w:szCs w:val="22"/>
                <w:lang w:val="bg-BG"/>
              </w:rPr>
              <w:t>възнамерява евентуално да възложи на подизпълнител</w:t>
            </w:r>
            <w:r w:rsidRPr="00422959">
              <w:rPr>
                <w:rFonts w:ascii="Calibri" w:eastAsia="Calibri" w:hAnsi="Calibri" w:cs="Calibri"/>
                <w:b/>
                <w:sz w:val="22"/>
                <w:szCs w:val="22"/>
                <w:vertAlign w:val="superscript"/>
                <w:lang w:val="bg-BG"/>
              </w:rPr>
              <w:footnoteReference w:id="44"/>
            </w:r>
            <w:r w:rsidRPr="00422959">
              <w:rPr>
                <w:rFonts w:ascii="Calibri" w:eastAsia="Calibri" w:hAnsi="Calibri" w:cs="Calibri"/>
                <w:sz w:val="22"/>
                <w:szCs w:val="22"/>
                <w:lang w:val="bg-BG"/>
              </w:rPr>
              <w:t>изпълнението на</w:t>
            </w:r>
            <w:r w:rsidRPr="00422959">
              <w:rPr>
                <w:rFonts w:ascii="Calibri" w:eastAsia="Calibri" w:hAnsi="Calibri" w:cs="Calibri"/>
                <w:b/>
                <w:sz w:val="22"/>
                <w:szCs w:val="22"/>
                <w:lang w:val="bg-BG"/>
              </w:rPr>
              <w:t xml:space="preserve"> следната част (процентно изражение)</w:t>
            </w:r>
            <w:r w:rsidRPr="00422959">
              <w:rPr>
                <w:rFonts w:ascii="Calibri" w:eastAsia="Calibri" w:hAnsi="Calibri" w:cs="Calibri"/>
                <w:sz w:val="22"/>
                <w:szCs w:val="22"/>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t xml:space="preserve">11) </w:t>
            </w:r>
            <w:r w:rsidRPr="00422959">
              <w:rPr>
                <w:rFonts w:ascii="Calibri" w:eastAsia="Calibri" w:hAnsi="Calibri" w:cs="Calibri"/>
                <w:sz w:val="22"/>
                <w:szCs w:val="22"/>
                <w:highlight w:val="lightGray"/>
                <w:lang w:val="bg-BG"/>
              </w:rPr>
              <w:t xml:space="preserve">За </w:t>
            </w:r>
            <w:r w:rsidRPr="00422959">
              <w:rPr>
                <w:rFonts w:ascii="Calibri" w:eastAsia="Calibri" w:hAnsi="Calibri" w:cs="Calibri"/>
                <w:b/>
                <w:i/>
                <w:sz w:val="22"/>
                <w:szCs w:val="22"/>
                <w:highlight w:val="lightGray"/>
                <w:lang w:val="bg-BG"/>
              </w:rPr>
              <w:t>обществени поръчки за доставки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22959">
              <w:rPr>
                <w:rFonts w:ascii="Calibri" w:eastAsia="Calibri" w:hAnsi="Calibri" w:cs="Calibri"/>
                <w:sz w:val="22"/>
                <w:szCs w:val="22"/>
                <w:lang w:val="bg-BG"/>
              </w:rPr>
              <w:br/>
              <w:t>Ако е приложимо, икономическият оператор декларира, че ще осигури изискваните сертификати за автентичност.</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съответните документи са на </w:t>
            </w:r>
            <w:r w:rsidRPr="00422959">
              <w:rPr>
                <w:rFonts w:ascii="Calibri" w:eastAsia="Calibri" w:hAnsi="Calibri" w:cs="Calibri"/>
                <w:i/>
                <w:sz w:val="22"/>
                <w:szCs w:val="22"/>
                <w:lang w:val="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after="200" w:line="276" w:lineRule="auto"/>
              <w:rPr>
                <w:rFonts w:eastAsia="Calibri" w:cs="Calibri"/>
                <w:szCs w:val="22"/>
                <w:lang w:val="bg-BG" w:eastAsia="bg-BG"/>
              </w:rPr>
            </w:pPr>
            <w:r w:rsidRPr="00422959">
              <w:rPr>
                <w:rFonts w:ascii="Calibri" w:eastAsia="Calibri" w:hAnsi="Calibri" w:cs="Calibri"/>
                <w:sz w:val="22"/>
                <w:szCs w:val="22"/>
                <w:lang w:val="bg-BG"/>
              </w:rPr>
              <w:lastRenderedPageBreak/>
              <w:br/>
              <w:t>[…] []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xml:space="preserve"> [] Да[] Не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w:t>
            </w: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12) </w:t>
            </w:r>
            <w:r w:rsidRPr="00422959">
              <w:rPr>
                <w:rFonts w:ascii="Calibri" w:eastAsia="Calibri" w:hAnsi="Calibri" w:cs="Calibri"/>
                <w:sz w:val="22"/>
                <w:szCs w:val="22"/>
                <w:highlight w:val="lightGray"/>
                <w:lang w:val="bg-BG"/>
              </w:rPr>
              <w:t xml:space="preserve">За </w:t>
            </w:r>
            <w:r w:rsidRPr="00422959">
              <w:rPr>
                <w:rFonts w:ascii="Calibri" w:eastAsia="Calibri" w:hAnsi="Calibri" w:cs="Calibri"/>
                <w:b/>
                <w:i/>
                <w:sz w:val="22"/>
                <w:szCs w:val="22"/>
                <w:highlight w:val="lightGray"/>
                <w:lang w:val="bg-BG"/>
              </w:rPr>
              <w:t>обществени поръчки за доставки</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t xml:space="preserve">Икономическият оператор може ли да представи изискваните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официално признати </w:t>
            </w:r>
            <w:r w:rsidRPr="00422959">
              <w:rPr>
                <w:rFonts w:ascii="Calibri" w:eastAsia="Calibri" w:hAnsi="Calibri" w:cs="Calibri"/>
                <w:b/>
                <w:sz w:val="22"/>
                <w:szCs w:val="22"/>
                <w:lang w:val="bg-BG"/>
              </w:rPr>
              <w:t>институции или агенции по контрол на качеството</w:t>
            </w:r>
            <w:r w:rsidRPr="00422959">
              <w:rPr>
                <w:rFonts w:ascii="Calibri" w:eastAsia="Calibri" w:hAnsi="Calibri" w:cs="Calibri"/>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обяснете защо и посочете какви други доказателства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b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651993" w:rsidRPr="00422959" w:rsidRDefault="00651993" w:rsidP="00651993">
      <w:pPr>
        <w:keepNext/>
        <w:spacing w:before="120" w:after="360"/>
        <w:jc w:val="center"/>
        <w:rPr>
          <w:rFonts w:eastAsia="Calibri"/>
          <w:b/>
          <w:smallCaps/>
          <w:sz w:val="22"/>
          <w:szCs w:val="22"/>
          <w:lang w:val="bg-BG" w:eastAsia="bg-BG"/>
        </w:rPr>
      </w:pPr>
    </w:p>
    <w:p w:rsidR="00651993" w:rsidRPr="00422959" w:rsidRDefault="00651993" w:rsidP="00651993">
      <w:pPr>
        <w:keepNext/>
        <w:spacing w:before="120" w:after="360"/>
        <w:jc w:val="center"/>
        <w:rPr>
          <w:rFonts w:eastAsia="Calibri"/>
          <w:b/>
          <w:smallCaps/>
          <w:sz w:val="22"/>
          <w:szCs w:val="22"/>
          <w:lang w:val="bg-BG" w:eastAsia="bg-BG"/>
        </w:rPr>
      </w:pPr>
      <w:r w:rsidRPr="00422959">
        <w:rPr>
          <w:rFonts w:eastAsia="Calibri"/>
          <w:b/>
          <w:smallCaps/>
          <w:sz w:val="22"/>
          <w:szCs w:val="22"/>
          <w:lang w:val="bg-BG" w:eastAsia="bg-BG"/>
        </w:rPr>
        <w:t>Г: Стандарти за осигуряване на качеството и стандарти за екологично управление</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само</w:t>
      </w:r>
      <w:r w:rsidRPr="00422959">
        <w:rPr>
          <w:rFonts w:ascii="Calibri" w:eastAsia="Calibri" w:hAnsi="Calibri" w:cs="Calibri"/>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szCs w:val="22"/>
                <w:lang w:val="bg-BG" w:eastAsia="bg-BG"/>
              </w:rPr>
            </w:pPr>
            <w:r w:rsidRPr="00422959">
              <w:rPr>
                <w:rFonts w:ascii="Calibri" w:eastAsia="Calibri" w:hAnsi="Calibri" w:cs="Calibri"/>
                <w:sz w:val="22"/>
                <w:szCs w:val="22"/>
                <w:lang w:val="bg-BG"/>
              </w:rPr>
              <w:t xml:space="preserve">Икономическият оператор ще може ли да представи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независими органи и доказващи, че икономическият оператор отговаря на </w:t>
            </w:r>
            <w:r w:rsidRPr="00422959">
              <w:rPr>
                <w:rFonts w:ascii="Calibri" w:eastAsia="Calibri" w:hAnsi="Calibri" w:cs="Calibri"/>
                <w:b/>
                <w:sz w:val="22"/>
                <w:szCs w:val="22"/>
                <w:lang w:val="bg-BG"/>
              </w:rPr>
              <w:t>стандартите за осигуряване на качеството</w:t>
            </w:r>
            <w:r w:rsidRPr="00422959">
              <w:rPr>
                <w:rFonts w:ascii="Calibri" w:eastAsia="Calibri" w:hAnsi="Calibri" w:cs="Calibri"/>
                <w:sz w:val="22"/>
                <w:szCs w:val="22"/>
                <w:lang w:val="bg-BG"/>
              </w:rPr>
              <w:t>, включително тези за достъпност за хора с увреждания.</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 xml:space="preserve">Ако съответните документи са на разположение в електронен формат, моля, </w:t>
            </w:r>
            <w:r w:rsidRPr="00422959">
              <w:rPr>
                <w:rFonts w:ascii="Calibri" w:eastAsia="Calibri" w:hAnsi="Calibri" w:cs="Calibri"/>
                <w:i/>
                <w:sz w:val="22"/>
                <w:szCs w:val="22"/>
                <w:lang w:val="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lastRenderedPageBreak/>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 xml:space="preserve">(уеб адрес, орган или служба, издаващи </w:t>
            </w:r>
            <w:r w:rsidRPr="00422959">
              <w:rPr>
                <w:rFonts w:ascii="Calibri" w:eastAsia="Calibri" w:hAnsi="Calibri" w:cs="Calibri"/>
                <w:i/>
                <w:sz w:val="22"/>
                <w:szCs w:val="22"/>
                <w:lang w:val="bg-BG"/>
              </w:rPr>
              <w:lastRenderedPageBreak/>
              <w:t>документа, точно позоваване на документа): [……][……][……][……]</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sz w:val="22"/>
                <w:szCs w:val="22"/>
                <w:lang w:val="bg-BG"/>
              </w:rPr>
              <w:lastRenderedPageBreak/>
              <w:t xml:space="preserve">Икономическият оператор ще може ли да представи </w:t>
            </w:r>
            <w:r w:rsidRPr="00422959">
              <w:rPr>
                <w:rFonts w:ascii="Calibri" w:eastAsia="Calibri" w:hAnsi="Calibri" w:cs="Calibri"/>
                <w:b/>
                <w:sz w:val="22"/>
                <w:szCs w:val="22"/>
                <w:lang w:val="bg-BG"/>
              </w:rPr>
              <w:t>сертификати</w:t>
            </w:r>
            <w:r w:rsidRPr="00422959">
              <w:rPr>
                <w:rFonts w:ascii="Calibri" w:eastAsia="Calibri" w:hAnsi="Calibri" w:cs="Calibri"/>
                <w:sz w:val="22"/>
                <w:szCs w:val="22"/>
                <w:lang w:val="bg-BG"/>
              </w:rPr>
              <w:t xml:space="preserve">, изготвени от независими органи, доказващи, че икономическият оператор отговаря на задължителните </w:t>
            </w:r>
            <w:r w:rsidRPr="00422959">
              <w:rPr>
                <w:rFonts w:ascii="Calibri" w:eastAsia="Calibri" w:hAnsi="Calibri" w:cs="Calibri"/>
                <w:b/>
                <w:sz w:val="22"/>
                <w:szCs w:val="22"/>
                <w:lang w:val="bg-BG"/>
              </w:rPr>
              <w:t>стандарти или системи за екологично управление</w:t>
            </w:r>
            <w:r w:rsidRPr="00422959">
              <w:rPr>
                <w:rFonts w:ascii="Calibri" w:eastAsia="Calibri" w:hAnsi="Calibri" w:cs="Calibri"/>
                <w:sz w:val="22"/>
                <w:szCs w:val="22"/>
                <w:lang w:val="bg-BG"/>
              </w:rPr>
              <w:t>?</w:t>
            </w:r>
            <w:r w:rsidRPr="00422959">
              <w:rPr>
                <w:rFonts w:ascii="Calibri" w:eastAsia="Calibri" w:hAnsi="Calibri" w:cs="Calibri"/>
                <w:sz w:val="22"/>
                <w:szCs w:val="22"/>
                <w:lang w:val="bg-BG"/>
              </w:rPr>
              <w:br/>
            </w:r>
            <w:r w:rsidRPr="00422959">
              <w:rPr>
                <w:rFonts w:ascii="Calibri" w:eastAsia="Calibri" w:hAnsi="Calibri" w:cs="Calibri"/>
                <w:b/>
                <w:sz w:val="22"/>
                <w:szCs w:val="22"/>
                <w:lang w:val="bg-BG"/>
              </w:rPr>
              <w:t>Ако „не“</w:t>
            </w:r>
            <w:r w:rsidRPr="00422959">
              <w:rPr>
                <w:rFonts w:ascii="Calibri" w:eastAsia="Calibri" w:hAnsi="Calibri" w:cs="Calibri"/>
                <w:sz w:val="22"/>
                <w:szCs w:val="22"/>
                <w:lang w:val="bg-BG"/>
              </w:rPr>
              <w:t xml:space="preserve">, моля, обяснете защо и посочете какви други доказателства относно </w:t>
            </w:r>
            <w:r w:rsidRPr="00422959">
              <w:rPr>
                <w:rFonts w:ascii="Calibri" w:eastAsia="Calibri" w:hAnsi="Calibri" w:cs="Calibri"/>
                <w:b/>
                <w:sz w:val="22"/>
                <w:szCs w:val="22"/>
                <w:lang w:val="bg-BG"/>
              </w:rPr>
              <w:t>стандартите или системите за екологично управление</w:t>
            </w:r>
            <w:r w:rsidRPr="00422959">
              <w:rPr>
                <w:rFonts w:ascii="Calibri" w:eastAsia="Calibri" w:hAnsi="Calibri" w:cs="Calibri"/>
                <w:sz w:val="22"/>
                <w:szCs w:val="22"/>
                <w:lang w:val="bg-BG"/>
              </w:rPr>
              <w:t xml:space="preserve"> могат да бъдат представени: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651993" w:rsidRPr="00422959" w:rsidRDefault="00651993" w:rsidP="00651993">
            <w:pPr>
              <w:spacing w:after="200" w:line="276" w:lineRule="auto"/>
              <w:rPr>
                <w:rFonts w:eastAsia="Calibri" w:cs="Calibri"/>
                <w:i/>
                <w:szCs w:val="22"/>
                <w:lang w:val="bg-BG" w:eastAsia="bg-BG"/>
              </w:rPr>
            </w:pPr>
            <w:r w:rsidRPr="00422959">
              <w:rPr>
                <w:rFonts w:ascii="Calibri" w:eastAsia="Calibri" w:hAnsi="Calibri" w:cs="Calibri"/>
                <w:sz w:val="22"/>
                <w:szCs w:val="22"/>
                <w:lang w:val="bg-BG"/>
              </w:rPr>
              <w:t>[] Да [] Не</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after="200" w:line="276" w:lineRule="auto"/>
              <w:rPr>
                <w:rFonts w:ascii="Calibri" w:eastAsia="Calibri" w:hAnsi="Calibri" w:cs="Calibri"/>
                <w:i/>
                <w:sz w:val="22"/>
                <w:szCs w:val="22"/>
                <w:lang w:val="bg-BG"/>
              </w:rPr>
            </w:pPr>
          </w:p>
          <w:p w:rsidR="00651993" w:rsidRPr="00422959" w:rsidRDefault="00651993" w:rsidP="00651993">
            <w:pPr>
              <w:spacing w:before="120" w:after="120" w:line="276" w:lineRule="auto"/>
              <w:rPr>
                <w:rFonts w:eastAsia="Calibri" w:cs="Calibri"/>
                <w:szCs w:val="22"/>
                <w:lang w:val="bg-BG" w:eastAsia="bg-BG"/>
              </w:rPr>
            </w:pPr>
            <w:r w:rsidRPr="00422959">
              <w:rPr>
                <w:rFonts w:ascii="Calibri" w:eastAsia="Calibri" w:hAnsi="Calibri" w:cs="Calibri"/>
                <w:i/>
                <w:sz w:val="22"/>
                <w:szCs w:val="22"/>
                <w:lang w:val="bg-BG"/>
              </w:rPr>
              <w:t>(уеб адрес, орган или служба, издаващи документа, точно позоваване на документа): [……][……][……][……]</w:t>
            </w:r>
          </w:p>
        </w:tc>
      </w:tr>
    </w:tbl>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t>Част V: Намаляване на броя на квалифицираните кандидати</w:t>
      </w:r>
    </w:p>
    <w:p w:rsidR="00651993" w:rsidRPr="00422959" w:rsidRDefault="00651993" w:rsidP="00651993">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Calibri" w:eastAsia="Calibri" w:hAnsi="Calibri" w:cs="Calibri"/>
          <w:b/>
          <w:i/>
          <w:sz w:val="22"/>
          <w:szCs w:val="22"/>
          <w:lang w:val="bg-BG"/>
        </w:rPr>
      </w:pPr>
      <w:r w:rsidRPr="00422959">
        <w:rPr>
          <w:rFonts w:ascii="Calibri" w:eastAsia="Calibri" w:hAnsi="Calibri" w:cs="Calibri"/>
          <w:b/>
          <w:i/>
          <w:sz w:val="22"/>
          <w:szCs w:val="22"/>
          <w:lang w:val="bg-BG"/>
        </w:rPr>
        <w:t xml:space="preserve">Икономическият оператор следва да предостави информация </w:t>
      </w:r>
      <w:r w:rsidRPr="00422959">
        <w:rPr>
          <w:rFonts w:ascii="Calibri" w:eastAsia="Calibri" w:hAnsi="Calibri" w:cs="Calibri"/>
          <w:b/>
          <w:i/>
          <w:sz w:val="22"/>
          <w:szCs w:val="22"/>
          <w:u w:val="single"/>
          <w:lang w:val="bg-BG"/>
        </w:rPr>
        <w:t xml:space="preserve">само </w:t>
      </w:r>
      <w:r w:rsidRPr="00422959">
        <w:rPr>
          <w:rFonts w:ascii="Calibri" w:eastAsia="Calibri" w:hAnsi="Calibri" w:cs="Calibri"/>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22959">
        <w:rPr>
          <w:rFonts w:ascii="Calibri" w:eastAsia="Calibri" w:hAnsi="Calibri" w:cs="Calibri"/>
          <w:b/>
          <w:sz w:val="22"/>
          <w:szCs w:val="22"/>
          <w:u w:val="single"/>
          <w:lang w:val="bg-BG"/>
        </w:rPr>
        <w:t>ако има такива</w:t>
      </w:r>
      <w:r w:rsidRPr="00422959">
        <w:rPr>
          <w:rFonts w:ascii="Calibri" w:eastAsia="Calibri" w:hAnsi="Calibri" w:cs="Calibri"/>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22959">
        <w:rPr>
          <w:rFonts w:ascii="Calibri" w:eastAsia="Calibri" w:hAnsi="Calibri" w:cs="Calibri"/>
          <w:sz w:val="22"/>
          <w:szCs w:val="22"/>
          <w:lang w:val="bg-BG"/>
        </w:rPr>
        <w:br/>
      </w:r>
      <w:r w:rsidRPr="00422959">
        <w:rPr>
          <w:rFonts w:ascii="Calibri" w:eastAsia="Calibri" w:hAnsi="Calibri" w:cs="Calibri"/>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51993" w:rsidRPr="00422959" w:rsidRDefault="00651993" w:rsidP="00651993">
      <w:pPr>
        <w:spacing w:after="200" w:line="276" w:lineRule="auto"/>
        <w:rPr>
          <w:rFonts w:ascii="Calibri" w:eastAsia="Calibri" w:hAnsi="Calibri" w:cs="Calibri"/>
          <w:b/>
          <w:sz w:val="22"/>
          <w:szCs w:val="22"/>
          <w:lang w:val="bg-BG"/>
        </w:rPr>
      </w:pPr>
      <w:r w:rsidRPr="00422959">
        <w:rPr>
          <w:rFonts w:ascii="Calibri" w:eastAsia="Calibri" w:hAnsi="Calibri" w:cs="Calibri"/>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i/>
                <w:szCs w:val="22"/>
                <w:lang w:val="bg-BG" w:eastAsia="bg-BG"/>
              </w:rPr>
            </w:pPr>
            <w:r w:rsidRPr="00422959">
              <w:rPr>
                <w:rFonts w:ascii="Calibri" w:eastAsia="Calibri" w:hAnsi="Calibri" w:cs="Calibri"/>
                <w:b/>
                <w:i/>
                <w:sz w:val="22"/>
                <w:szCs w:val="22"/>
                <w:lang w:val="bg-BG"/>
              </w:rPr>
              <w:t>Отговор:</w:t>
            </w:r>
          </w:p>
        </w:tc>
      </w:tr>
      <w:tr w:rsidR="00651993" w:rsidRPr="00422959" w:rsidTr="00651993">
        <w:tc>
          <w:tcPr>
            <w:tcW w:w="4644"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jc w:val="both"/>
              <w:rPr>
                <w:rFonts w:eastAsia="Calibri" w:cs="Calibri"/>
                <w:b/>
                <w:szCs w:val="22"/>
                <w:lang w:val="bg-BG" w:eastAsia="bg-BG"/>
              </w:rPr>
            </w:pPr>
            <w:r w:rsidRPr="00422959">
              <w:rPr>
                <w:rFonts w:ascii="Calibri" w:eastAsia="Calibri" w:hAnsi="Calibri" w:cs="Calibri"/>
                <w:sz w:val="22"/>
                <w:szCs w:val="22"/>
                <w:lang w:val="bg-BG"/>
              </w:rPr>
              <w:t xml:space="preserve">Той </w:t>
            </w:r>
            <w:r w:rsidRPr="00422959">
              <w:rPr>
                <w:rFonts w:ascii="Calibri" w:eastAsia="Calibri" w:hAnsi="Calibri" w:cs="Calibri"/>
                <w:b/>
                <w:sz w:val="22"/>
                <w:szCs w:val="22"/>
                <w:lang w:val="bg-BG"/>
              </w:rPr>
              <w:t>изпълнява</w:t>
            </w:r>
            <w:r w:rsidRPr="00422959">
              <w:rPr>
                <w:rFonts w:ascii="Calibri" w:eastAsia="Calibri" w:hAnsi="Calibri" w:cs="Calibri"/>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22959">
              <w:rPr>
                <w:rFonts w:ascii="Calibri" w:eastAsia="Calibri" w:hAnsi="Calibri" w:cs="Calibri"/>
                <w:sz w:val="22"/>
                <w:szCs w:val="22"/>
                <w:lang w:val="bg-BG"/>
              </w:rPr>
              <w:br/>
              <w:t xml:space="preserve">В случай, че се изискват  някои сертификати или други форми на документални </w:t>
            </w:r>
            <w:r w:rsidRPr="00422959">
              <w:rPr>
                <w:rFonts w:ascii="Calibri" w:eastAsia="Calibri" w:hAnsi="Calibri" w:cs="Calibri"/>
                <w:sz w:val="22"/>
                <w:szCs w:val="22"/>
                <w:lang w:val="bg-BG"/>
              </w:rPr>
              <w:lastRenderedPageBreak/>
              <w:t>доказателства, моля, посочете за всеки от тях, дали икономическият оператор разполага с изискваните документи:</w:t>
            </w:r>
            <w:r w:rsidRPr="00422959">
              <w:rPr>
                <w:rFonts w:ascii="Calibri" w:eastAsia="Calibri" w:hAnsi="Calibri" w:cs="Calibri"/>
                <w:sz w:val="22"/>
                <w:szCs w:val="22"/>
                <w:lang w:val="bg-BG"/>
              </w:rPr>
              <w:br/>
            </w:r>
            <w:r w:rsidRPr="00422959">
              <w:rPr>
                <w:rFonts w:ascii="Calibri" w:eastAsia="Calibri" w:hAnsi="Calibri" w:cs="Calibri"/>
                <w:i/>
                <w:sz w:val="22"/>
                <w:szCs w:val="22"/>
                <w:lang w:val="bg-BG"/>
              </w:rPr>
              <w:t>Ако някои от тези сертификати или форми на документални доказателства са на разположение в електронен формат</w:t>
            </w:r>
            <w:r w:rsidRPr="00422959">
              <w:rPr>
                <w:rFonts w:ascii="Calibri" w:eastAsia="Calibri" w:hAnsi="Calibri" w:cs="Calibri"/>
                <w:i/>
                <w:sz w:val="22"/>
                <w:szCs w:val="22"/>
                <w:vertAlign w:val="superscript"/>
                <w:lang w:val="bg-BG"/>
              </w:rPr>
              <w:footnoteReference w:id="45"/>
            </w:r>
            <w:r w:rsidRPr="00422959">
              <w:rPr>
                <w:rFonts w:ascii="Calibri" w:eastAsia="Calibri" w:hAnsi="Calibri" w:cs="Calibri"/>
                <w:i/>
                <w:sz w:val="22"/>
                <w:szCs w:val="22"/>
                <w:lang w:val="bg-BG"/>
              </w:rPr>
              <w:t xml:space="preserve">, моля, посочете за </w:t>
            </w:r>
            <w:r w:rsidRPr="00422959">
              <w:rPr>
                <w:rFonts w:ascii="Calibri" w:eastAsia="Calibri" w:hAnsi="Calibri" w:cs="Calibri"/>
                <w:b/>
                <w:i/>
                <w:sz w:val="22"/>
                <w:szCs w:val="22"/>
                <w:lang w:val="bg-BG"/>
              </w:rPr>
              <w:t>всички</w:t>
            </w:r>
            <w:r w:rsidRPr="00422959">
              <w:rPr>
                <w:rFonts w:ascii="Calibri" w:eastAsia="Calibri" w:hAnsi="Calibri" w:cs="Calibri"/>
                <w:i/>
                <w:sz w:val="22"/>
                <w:szCs w:val="22"/>
                <w:lang w:val="bg-BG"/>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651993" w:rsidRPr="00422959" w:rsidRDefault="00651993" w:rsidP="00651993">
            <w:pPr>
              <w:spacing w:before="120" w:after="120" w:line="276" w:lineRule="auto"/>
              <w:rPr>
                <w:rFonts w:eastAsia="Calibri" w:cs="Calibri"/>
                <w:b/>
                <w:szCs w:val="22"/>
                <w:lang w:val="bg-BG" w:eastAsia="bg-BG"/>
              </w:rPr>
            </w:pPr>
            <w:r w:rsidRPr="00422959">
              <w:rPr>
                <w:rFonts w:ascii="Calibri" w:eastAsia="Calibri" w:hAnsi="Calibri" w:cs="Calibri"/>
                <w:sz w:val="22"/>
                <w:szCs w:val="22"/>
                <w:lang w:val="bg-BG"/>
              </w:rPr>
              <w:lastRenderedPageBreak/>
              <w:t>[……]</w:t>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 [] Да [] Не</w:t>
            </w:r>
            <w:r w:rsidRPr="00422959">
              <w:rPr>
                <w:rFonts w:ascii="Calibri" w:eastAsia="Calibri" w:hAnsi="Calibri" w:cs="Calibri"/>
                <w:sz w:val="22"/>
                <w:szCs w:val="22"/>
                <w:vertAlign w:val="superscript"/>
                <w:lang w:val="bg-BG"/>
              </w:rPr>
              <w:footnoteReference w:id="46"/>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r>
            <w:r w:rsidRPr="00422959">
              <w:rPr>
                <w:rFonts w:ascii="Calibri" w:eastAsia="Calibri" w:hAnsi="Calibri" w:cs="Calibri"/>
                <w:sz w:val="22"/>
                <w:szCs w:val="22"/>
                <w:lang w:val="bg-BG"/>
              </w:rPr>
              <w:br/>
              <w:t>(</w:t>
            </w:r>
            <w:r w:rsidRPr="00422959">
              <w:rPr>
                <w:rFonts w:ascii="Calibri" w:eastAsia="Calibri" w:hAnsi="Calibri" w:cs="Calibri"/>
                <w:i/>
                <w:sz w:val="22"/>
                <w:szCs w:val="22"/>
                <w:lang w:val="bg-BG"/>
              </w:rPr>
              <w:t xml:space="preserve">уеб адрес, орган или служба, издаващи </w:t>
            </w:r>
            <w:r w:rsidRPr="00422959">
              <w:rPr>
                <w:rFonts w:ascii="Calibri" w:eastAsia="Calibri" w:hAnsi="Calibri" w:cs="Calibri"/>
                <w:i/>
                <w:sz w:val="22"/>
                <w:szCs w:val="22"/>
                <w:lang w:val="bg-BG"/>
              </w:rPr>
              <w:lastRenderedPageBreak/>
              <w:t>документа, точно позоваване на документацията</w:t>
            </w:r>
            <w:r w:rsidRPr="00422959">
              <w:rPr>
                <w:rFonts w:ascii="Calibri" w:eastAsia="Calibri" w:hAnsi="Calibri" w:cs="Calibri"/>
                <w:sz w:val="22"/>
                <w:szCs w:val="22"/>
                <w:lang w:val="bg-BG"/>
              </w:rPr>
              <w:t>):</w:t>
            </w:r>
            <w:r w:rsidRPr="00422959">
              <w:rPr>
                <w:rFonts w:ascii="Calibri" w:eastAsia="Calibri" w:hAnsi="Calibri" w:cs="Calibri"/>
                <w:i/>
                <w:sz w:val="22"/>
                <w:szCs w:val="22"/>
                <w:lang w:val="bg-BG"/>
              </w:rPr>
              <w:t xml:space="preserve"> [……][……][……][……]</w:t>
            </w:r>
            <w:r w:rsidRPr="00422959">
              <w:rPr>
                <w:rFonts w:ascii="Calibri" w:eastAsia="Calibri" w:hAnsi="Calibri" w:cs="Calibri"/>
                <w:i/>
                <w:sz w:val="22"/>
                <w:szCs w:val="22"/>
                <w:vertAlign w:val="superscript"/>
                <w:lang w:val="bg-BG"/>
              </w:rPr>
              <w:footnoteReference w:id="47"/>
            </w:r>
          </w:p>
        </w:tc>
      </w:tr>
    </w:tbl>
    <w:p w:rsidR="00651993" w:rsidRPr="00422959" w:rsidRDefault="00651993" w:rsidP="00651993">
      <w:pPr>
        <w:keepNext/>
        <w:spacing w:before="120" w:after="360"/>
        <w:jc w:val="center"/>
        <w:rPr>
          <w:rFonts w:eastAsia="Calibri"/>
          <w:b/>
          <w:sz w:val="22"/>
          <w:szCs w:val="22"/>
          <w:lang w:val="bg-BG" w:eastAsia="bg-BG"/>
        </w:rPr>
      </w:pPr>
      <w:r w:rsidRPr="00422959">
        <w:rPr>
          <w:rFonts w:eastAsia="Calibri"/>
          <w:b/>
          <w:sz w:val="22"/>
          <w:szCs w:val="22"/>
          <w:lang w:val="bg-BG" w:eastAsia="bg-BG"/>
        </w:rPr>
        <w:lastRenderedPageBreak/>
        <w:t>Част VI: Заключителни положения</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22959">
        <w:rPr>
          <w:rFonts w:ascii="Calibri" w:eastAsia="Calibri" w:hAnsi="Calibri" w:cs="Calibri"/>
          <w:i/>
          <w:sz w:val="22"/>
          <w:szCs w:val="22"/>
          <w:vertAlign w:val="superscript"/>
          <w:lang w:val="bg-BG"/>
        </w:rPr>
        <w:footnoteReference w:id="48"/>
      </w:r>
      <w:r w:rsidRPr="00422959">
        <w:rPr>
          <w:rFonts w:ascii="Calibri" w:eastAsia="Calibri" w:hAnsi="Calibri" w:cs="Calibri"/>
          <w:i/>
          <w:sz w:val="22"/>
          <w:szCs w:val="22"/>
          <w:lang w:val="bg-BG"/>
        </w:rPr>
        <w:t>; или</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б) считано от 18 октомври 2018 г. най-късно</w:t>
      </w:r>
      <w:r w:rsidRPr="00422959">
        <w:rPr>
          <w:rFonts w:ascii="Calibri" w:eastAsia="Calibri" w:hAnsi="Calibri" w:cs="Calibri"/>
          <w:i/>
          <w:sz w:val="22"/>
          <w:szCs w:val="22"/>
          <w:vertAlign w:val="superscript"/>
          <w:lang w:val="bg-BG"/>
        </w:rPr>
        <w:footnoteReference w:id="49"/>
      </w:r>
      <w:r w:rsidRPr="00422959">
        <w:rPr>
          <w:rFonts w:ascii="Calibri" w:eastAsia="Calibri" w:hAnsi="Calibri" w:cs="Calibri"/>
          <w:i/>
          <w:sz w:val="22"/>
          <w:szCs w:val="22"/>
          <w:lang w:val="bg-BG"/>
        </w:rPr>
        <w:t>, възлагащият орган или възложителят вече притежава съответната документация</w:t>
      </w:r>
      <w:r w:rsidRPr="00422959">
        <w:rPr>
          <w:rFonts w:ascii="Calibri" w:eastAsia="Calibri" w:hAnsi="Calibri" w:cs="Calibri"/>
          <w:sz w:val="22"/>
          <w:szCs w:val="22"/>
          <w:lang w:val="bg-BG"/>
        </w:rPr>
        <w:t>.</w:t>
      </w:r>
    </w:p>
    <w:p w:rsidR="00651993" w:rsidRPr="00422959" w:rsidRDefault="00651993" w:rsidP="00651993">
      <w:pPr>
        <w:spacing w:after="200" w:line="276" w:lineRule="auto"/>
        <w:rPr>
          <w:rFonts w:ascii="Calibri" w:eastAsia="Calibri" w:hAnsi="Calibri" w:cs="Calibri"/>
          <w:i/>
          <w:sz w:val="22"/>
          <w:szCs w:val="22"/>
          <w:lang w:val="bg-BG"/>
        </w:rPr>
      </w:pPr>
      <w:r w:rsidRPr="00422959">
        <w:rPr>
          <w:rFonts w:ascii="Calibri" w:eastAsia="Calibri" w:hAnsi="Calibri" w:cs="Calibri"/>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22959">
        <w:rPr>
          <w:rFonts w:ascii="Calibri" w:eastAsia="Calibri" w:hAnsi="Calibri" w:cs="Calibri"/>
          <w:sz w:val="22"/>
          <w:szCs w:val="22"/>
          <w:lang w:val="bg-BG"/>
        </w:rPr>
        <w:t xml:space="preserve"> [посочете процедурата за възлагане на обществена поръчка: (кратко описание, препратка към публикацията в </w:t>
      </w:r>
      <w:r w:rsidRPr="00422959">
        <w:rPr>
          <w:rFonts w:ascii="Calibri" w:eastAsia="Calibri" w:hAnsi="Calibri" w:cs="Calibri"/>
          <w:i/>
          <w:sz w:val="22"/>
          <w:szCs w:val="22"/>
          <w:lang w:val="bg-BG"/>
        </w:rPr>
        <w:t>Официален вестник на Европейския съюз</w:t>
      </w:r>
      <w:r w:rsidRPr="00422959">
        <w:rPr>
          <w:rFonts w:ascii="Calibri" w:eastAsia="Calibri" w:hAnsi="Calibri" w:cs="Calibri"/>
          <w:sz w:val="22"/>
          <w:szCs w:val="22"/>
          <w:lang w:val="bg-BG"/>
        </w:rPr>
        <w:t>, референтен номер)].</w:t>
      </w:r>
    </w:p>
    <w:p w:rsidR="00651993" w:rsidRPr="00422959" w:rsidRDefault="00651993" w:rsidP="00651993">
      <w:pPr>
        <w:spacing w:after="200" w:line="276" w:lineRule="auto"/>
        <w:rPr>
          <w:rFonts w:ascii="Calibri" w:eastAsia="Calibri" w:hAnsi="Calibri" w:cs="Calibri"/>
          <w:i/>
          <w:sz w:val="22"/>
          <w:szCs w:val="22"/>
          <w:lang w:val="bg-BG"/>
        </w:rPr>
      </w:pPr>
    </w:p>
    <w:p w:rsidR="00651993" w:rsidRDefault="00651993" w:rsidP="00651993">
      <w:pPr>
        <w:spacing w:after="200" w:line="276" w:lineRule="auto"/>
        <w:rPr>
          <w:rFonts w:ascii="Calibri" w:eastAsia="Calibri" w:hAnsi="Calibri" w:cs="Calibri"/>
          <w:sz w:val="22"/>
          <w:szCs w:val="22"/>
          <w:lang w:val="bg-BG"/>
        </w:rPr>
      </w:pPr>
      <w:r w:rsidRPr="00422959">
        <w:rPr>
          <w:rFonts w:ascii="Calibri" w:eastAsia="Calibri" w:hAnsi="Calibri" w:cs="Calibri"/>
          <w:sz w:val="22"/>
          <w:szCs w:val="22"/>
          <w:lang w:val="bg-BG"/>
        </w:rPr>
        <w:t>Дата, място и, когато се изисква или е необходимо, подпис(и):  [……]</w:t>
      </w:r>
    </w:p>
    <w:p w:rsidR="00577C80" w:rsidRDefault="00577C80" w:rsidP="00651993">
      <w:pPr>
        <w:spacing w:after="200" w:line="276" w:lineRule="auto"/>
        <w:rPr>
          <w:rFonts w:ascii="Calibri" w:eastAsia="Calibri" w:hAnsi="Calibri" w:cs="Calibri"/>
          <w:sz w:val="22"/>
          <w:szCs w:val="22"/>
          <w:lang w:val="bg-BG"/>
        </w:rPr>
      </w:pPr>
    </w:p>
    <w:p w:rsidR="00577C80" w:rsidRDefault="00577C80" w:rsidP="00651993">
      <w:pPr>
        <w:spacing w:after="200" w:line="276" w:lineRule="auto"/>
        <w:rPr>
          <w:rFonts w:ascii="Calibri" w:eastAsia="Calibri" w:hAnsi="Calibri" w:cs="Calibri"/>
          <w:sz w:val="22"/>
          <w:szCs w:val="22"/>
          <w:lang w:val="bg-BG"/>
        </w:rPr>
      </w:pPr>
    </w:p>
    <w:p w:rsidR="00577C80" w:rsidRDefault="00577C80" w:rsidP="00651993">
      <w:pPr>
        <w:spacing w:after="200" w:line="276" w:lineRule="auto"/>
        <w:rPr>
          <w:rFonts w:ascii="Calibri" w:eastAsia="Calibri" w:hAnsi="Calibri" w:cs="Calibri"/>
          <w:sz w:val="22"/>
          <w:szCs w:val="22"/>
          <w:lang w:val="bg-BG"/>
        </w:rPr>
      </w:pPr>
    </w:p>
    <w:p w:rsidR="00577C80" w:rsidRDefault="00577C80" w:rsidP="00651993">
      <w:pPr>
        <w:spacing w:after="200" w:line="276" w:lineRule="auto"/>
        <w:rPr>
          <w:rFonts w:ascii="Calibri" w:eastAsia="Calibri" w:hAnsi="Calibri" w:cs="Calibri"/>
          <w:sz w:val="22"/>
          <w:szCs w:val="22"/>
          <w:lang w:val="bg-BG"/>
        </w:rPr>
      </w:pPr>
    </w:p>
    <w:p w:rsidR="00BD03E1" w:rsidRPr="00422959" w:rsidRDefault="00BD03E1" w:rsidP="00BD03E1">
      <w:pPr>
        <w:keepNext/>
        <w:spacing w:before="240" w:after="60" w:line="360" w:lineRule="auto"/>
        <w:jc w:val="right"/>
        <w:outlineLvl w:val="2"/>
        <w:rPr>
          <w:rFonts w:eastAsia="Calibri"/>
          <w:b/>
          <w:bCs/>
          <w:i/>
          <w:iCs/>
          <w:caps/>
          <w:w w:val="120"/>
          <w:kern w:val="1"/>
          <w:lang w:val="bg-BG"/>
        </w:rPr>
      </w:pPr>
      <w:r w:rsidRPr="00422959">
        <w:rPr>
          <w:rFonts w:ascii="Calibri" w:eastAsia="Calibri" w:hAnsi="Calibri" w:cs="Calibri"/>
          <w:sz w:val="22"/>
          <w:szCs w:val="22"/>
          <w:lang w:val="bg-BG"/>
        </w:rPr>
        <w:lastRenderedPageBreak/>
        <w:tab/>
      </w:r>
      <w:r w:rsidRPr="00422959">
        <w:rPr>
          <w:rFonts w:eastAsia="Calibri"/>
          <w:b/>
          <w:bCs/>
          <w:i/>
          <w:iCs/>
          <w:caps/>
          <w:w w:val="120"/>
          <w:kern w:val="1"/>
          <w:lang w:val="bg-BG"/>
        </w:rPr>
        <w:t>OБРАЗЕЦ № 1</w:t>
      </w:r>
    </w:p>
    <w:p w:rsidR="00BD03E1" w:rsidRPr="00422959" w:rsidRDefault="00BD03E1" w:rsidP="00BD03E1">
      <w:pPr>
        <w:shd w:val="clear" w:color="auto" w:fill="FFFFFF"/>
        <w:spacing w:line="360" w:lineRule="auto"/>
        <w:rPr>
          <w:rFonts w:eastAsia="Calibri"/>
          <w:lang w:val="bg-BG"/>
        </w:rPr>
      </w:pPr>
      <w:r w:rsidRPr="00422959">
        <w:rPr>
          <w:rFonts w:eastAsia="Calibri"/>
          <w:lang w:val="bg-BG"/>
        </w:rPr>
        <w:t>...................................................................................................................................................</w:t>
      </w:r>
    </w:p>
    <w:p w:rsidR="00BD03E1" w:rsidRPr="00422959" w:rsidRDefault="00BD03E1" w:rsidP="00BD03E1">
      <w:pPr>
        <w:shd w:val="clear" w:color="auto" w:fill="FFFFFF"/>
        <w:spacing w:before="43" w:line="360" w:lineRule="auto"/>
        <w:ind w:right="30"/>
        <w:jc w:val="center"/>
        <w:rPr>
          <w:rFonts w:eastAsia="Calibri"/>
          <w:i/>
          <w:iCs/>
          <w:lang w:val="bg-BG"/>
        </w:rPr>
      </w:pPr>
      <w:r w:rsidRPr="00422959">
        <w:rPr>
          <w:rFonts w:eastAsia="Calibri"/>
          <w:i/>
          <w:iCs/>
          <w:lang w:val="bg-BG"/>
        </w:rPr>
        <w:t>( наименование на участника )</w:t>
      </w:r>
    </w:p>
    <w:p w:rsidR="00BD03E1" w:rsidRPr="00422959" w:rsidRDefault="00BD03E1" w:rsidP="00BD03E1">
      <w:pPr>
        <w:shd w:val="clear" w:color="auto" w:fill="FFFFFF"/>
        <w:spacing w:line="360" w:lineRule="auto"/>
        <w:jc w:val="center"/>
        <w:rPr>
          <w:rFonts w:eastAsia="Calibri"/>
          <w:b/>
          <w:bCs/>
          <w:lang w:val="bg-BG"/>
        </w:rPr>
      </w:pPr>
      <w:r w:rsidRPr="00422959">
        <w:rPr>
          <w:rFonts w:eastAsia="Calibri"/>
          <w:b/>
          <w:bCs/>
          <w:lang w:val="bg-BG"/>
        </w:rPr>
        <w:t>ПРЕДЛОЖЕНИЕ ЗА ИЗПЪЛНЕНИЕ НА ПОРЪЧКАТА</w:t>
      </w:r>
    </w:p>
    <w:p w:rsidR="00BD03E1" w:rsidRPr="00422959" w:rsidRDefault="00BD03E1" w:rsidP="00BD03E1">
      <w:pPr>
        <w:widowControl w:val="0"/>
        <w:jc w:val="both"/>
        <w:rPr>
          <w:rFonts w:eastAsia="Calibri"/>
          <w:snapToGrid w:val="0"/>
          <w:lang w:val="bg-BG"/>
        </w:rPr>
      </w:pPr>
    </w:p>
    <w:p w:rsidR="00BD03E1" w:rsidRPr="00422959" w:rsidRDefault="00BD03E1" w:rsidP="00BD03E1">
      <w:pPr>
        <w:widowControl w:val="0"/>
        <w:jc w:val="both"/>
        <w:rPr>
          <w:rFonts w:eastAsia="Calibri"/>
          <w:snapToGrid w:val="0"/>
          <w:lang w:val="bg-BG"/>
        </w:rPr>
      </w:pPr>
      <w:r w:rsidRPr="00422959">
        <w:rPr>
          <w:rFonts w:eastAsia="Calibri"/>
          <w:snapToGrid w:val="0"/>
          <w:lang w:val="bg-BG"/>
        </w:rPr>
        <w:t>Долуподписаният/ата .................................................................................................</w:t>
      </w:r>
    </w:p>
    <w:p w:rsidR="00BD03E1" w:rsidRPr="00422959" w:rsidRDefault="00BD03E1" w:rsidP="00BD03E1">
      <w:pPr>
        <w:widowControl w:val="0"/>
        <w:ind w:left="2160" w:firstLine="720"/>
        <w:jc w:val="both"/>
        <w:rPr>
          <w:rFonts w:eastAsia="Calibri"/>
          <w:i/>
          <w:iCs/>
          <w:snapToGrid w:val="0"/>
          <w:lang w:val="bg-BG"/>
        </w:rPr>
      </w:pPr>
      <w:r w:rsidRPr="00422959">
        <w:rPr>
          <w:rFonts w:eastAsia="Calibri"/>
          <w:i/>
          <w:iCs/>
          <w:snapToGrid w:val="0"/>
          <w:lang w:val="bg-BG"/>
        </w:rPr>
        <w:t>(трите имена)</w:t>
      </w:r>
    </w:p>
    <w:p w:rsidR="00BD03E1" w:rsidRPr="00422959" w:rsidRDefault="00BD03E1" w:rsidP="00BD03E1">
      <w:pPr>
        <w:widowControl w:val="0"/>
        <w:jc w:val="both"/>
        <w:rPr>
          <w:rFonts w:eastAsia="Calibri"/>
          <w:snapToGrid w:val="0"/>
          <w:lang w:val="bg-BG"/>
        </w:rPr>
      </w:pPr>
      <w:r w:rsidRPr="00422959">
        <w:rPr>
          <w:rFonts w:eastAsia="Calibri"/>
          <w:snapToGrid w:val="0"/>
          <w:lang w:val="bg-BG"/>
        </w:rPr>
        <w:t>в качеството си на ........................... в/на .................................................., ЕИК (БУЛСТАТ)........................, със седалище и адрес на управление ..............................................................................,</w:t>
      </w:r>
    </w:p>
    <w:p w:rsidR="00280B3B" w:rsidRPr="00422959" w:rsidRDefault="00BD03E1" w:rsidP="00280B3B">
      <w:pPr>
        <w:tabs>
          <w:tab w:val="left" w:pos="993"/>
        </w:tabs>
        <w:jc w:val="both"/>
        <w:outlineLvl w:val="0"/>
        <w:rPr>
          <w:lang w:val="bg-BG"/>
        </w:rPr>
      </w:pPr>
      <w:r w:rsidRPr="00422959">
        <w:rPr>
          <w:rFonts w:eastAsia="Calibri"/>
          <w:snapToGrid w:val="0"/>
          <w:lang w:val="bg-BG"/>
        </w:rPr>
        <w:t xml:space="preserve">участник в открита процедура за възлагане на обществена поръчка с предмет: </w:t>
      </w:r>
      <w:r w:rsidR="00924755" w:rsidRPr="000E5402">
        <w:rPr>
          <w:b/>
          <w:lang w:val="bg-BG"/>
        </w:rPr>
        <w:t>„ВЪЗСТАНОВЯВАНЕ НА ОТВОДНИТЕЛЕН КАНАЛ И ПРИЛЕЖАЩА НАСТИЛКА 5 К. М., ПРИСТАНИЩЕ ВАРНА ЗАПАД”</w:t>
      </w:r>
      <w:r w:rsidR="001C524A" w:rsidRPr="00422959">
        <w:rPr>
          <w:b/>
          <w:i/>
          <w:lang w:val="bg-BG"/>
        </w:rPr>
        <w:t>,</w:t>
      </w:r>
    </w:p>
    <w:p w:rsidR="00BD03E1" w:rsidRPr="00422959" w:rsidRDefault="00BD03E1" w:rsidP="00BD03E1">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lang w:val="bg-BG"/>
        </w:rPr>
      </w:pPr>
      <w:r w:rsidRPr="00422959">
        <w:rPr>
          <w:rFonts w:eastAsia="Calibri"/>
          <w:lang w:val="bg-BG"/>
        </w:rPr>
        <w:tab/>
      </w:r>
      <w:r w:rsidRPr="00422959">
        <w:rPr>
          <w:lang w:val="bg-BG"/>
        </w:rPr>
        <w:t xml:space="preserve">След като получихме и проучихме документацията за участие с настоящетопредложение правим следното обвързващо предложение за: </w:t>
      </w:r>
    </w:p>
    <w:p w:rsidR="00BD03E1" w:rsidRPr="00422959" w:rsidRDefault="00BD03E1" w:rsidP="00BD03E1">
      <w:pPr>
        <w:jc w:val="both"/>
        <w:rPr>
          <w:noProof/>
          <w:lang w:val="bg-BG"/>
        </w:rPr>
      </w:pPr>
    </w:p>
    <w:p w:rsidR="00BD03E1" w:rsidRPr="00422959" w:rsidRDefault="00BD03E1" w:rsidP="00AC560F">
      <w:pPr>
        <w:numPr>
          <w:ilvl w:val="0"/>
          <w:numId w:val="7"/>
        </w:numPr>
        <w:ind w:left="0" w:firstLine="0"/>
        <w:jc w:val="both"/>
        <w:rPr>
          <w:noProof/>
          <w:lang w:val="bg-BG"/>
        </w:rPr>
      </w:pPr>
      <w:r w:rsidRPr="00422959">
        <w:rPr>
          <w:noProof/>
          <w:lang w:val="bg-BG"/>
        </w:rPr>
        <w:t>Гарантираме, че сме в състояние да изпълним качествено поръчката в пълно съответствие с изискванията на възложителя  и действащата нормативна уредба.</w:t>
      </w:r>
    </w:p>
    <w:p w:rsidR="00BD03E1" w:rsidRPr="00422959" w:rsidRDefault="00BD03E1" w:rsidP="00AC560F">
      <w:pPr>
        <w:numPr>
          <w:ilvl w:val="0"/>
          <w:numId w:val="7"/>
        </w:numPr>
        <w:ind w:left="0" w:firstLine="0"/>
        <w:jc w:val="both"/>
        <w:rPr>
          <w:lang w:val="bg-BG"/>
        </w:rPr>
      </w:pPr>
      <w:r w:rsidRPr="00422959">
        <w:rPr>
          <w:lang w:val="bg-BG"/>
        </w:rPr>
        <w:t>При изпълнение на обществената поръчка се за</w:t>
      </w:r>
      <w:r w:rsidR="00600D1D" w:rsidRPr="00422959">
        <w:rPr>
          <w:lang w:val="bg-BG"/>
        </w:rPr>
        <w:t>дължаваме да осигурим необходимте специалисти</w:t>
      </w:r>
      <w:r w:rsidRPr="00422959">
        <w:rPr>
          <w:lang w:val="bg-BG"/>
        </w:rPr>
        <w:t xml:space="preserve"> за качественото изпълнение на услугата съгласно изискванията на Възложителя.</w:t>
      </w:r>
    </w:p>
    <w:p w:rsidR="00BD03E1" w:rsidRPr="00422959" w:rsidRDefault="00BD03E1" w:rsidP="00BD03E1">
      <w:pPr>
        <w:jc w:val="both"/>
        <w:rPr>
          <w:lang w:val="bg-BG"/>
        </w:rPr>
      </w:pPr>
    </w:p>
    <w:p w:rsidR="00BD03E1" w:rsidRPr="00422959" w:rsidRDefault="00BD03E1" w:rsidP="00BD03E1">
      <w:pPr>
        <w:widowControl w:val="0"/>
        <w:ind w:right="-99"/>
        <w:jc w:val="both"/>
        <w:rPr>
          <w:color w:val="FF0000"/>
          <w:lang w:val="bg-BG"/>
        </w:rPr>
      </w:pPr>
    </w:p>
    <w:p w:rsidR="00BD03E1" w:rsidRPr="0045482B" w:rsidRDefault="00BD03E1" w:rsidP="00BD03E1">
      <w:pPr>
        <w:widowControl w:val="0"/>
        <w:ind w:right="-99"/>
        <w:jc w:val="both"/>
        <w:rPr>
          <w:snapToGrid w:val="0"/>
          <w:lang w:val="bg-BG"/>
        </w:rPr>
      </w:pPr>
      <w:r w:rsidRPr="0045482B">
        <w:rPr>
          <w:lang w:val="bg-BG"/>
        </w:rPr>
        <w:t>Приложения:</w:t>
      </w:r>
      <w:r w:rsidR="00AF4C56" w:rsidRPr="0045482B">
        <w:rPr>
          <w:lang w:val="bg-BG"/>
        </w:rPr>
        <w:t>П</w:t>
      </w:r>
      <w:r w:rsidRPr="0045482B">
        <w:rPr>
          <w:lang w:val="bg-BG"/>
        </w:rPr>
        <w:t>о преценка на участника</w:t>
      </w:r>
    </w:p>
    <w:p w:rsidR="00BD03E1" w:rsidRPr="0045482B" w:rsidRDefault="00BD03E1" w:rsidP="00BD03E1">
      <w:pPr>
        <w:rPr>
          <w:b/>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widowControl w:val="0"/>
        <w:ind w:right="-99"/>
        <w:jc w:val="both"/>
        <w:rPr>
          <w:rFonts w:eastAsia="Calibri"/>
          <w:snapToGrid w:val="0"/>
          <w:lang w:val="bg-BG"/>
        </w:rPr>
      </w:pPr>
    </w:p>
    <w:p w:rsidR="00BD03E1" w:rsidRPr="00422959" w:rsidRDefault="00BD03E1" w:rsidP="00BD03E1">
      <w:pPr>
        <w:rPr>
          <w:rFonts w:eastAsia="Calibri"/>
          <w:b/>
          <w:bCs/>
          <w:i/>
          <w:iCs/>
          <w:caps/>
          <w:w w:val="120"/>
          <w:kern w:val="1"/>
          <w:lang w:val="bg-BG"/>
        </w:rPr>
      </w:pPr>
      <w:r w:rsidRPr="00422959">
        <w:rPr>
          <w:rFonts w:eastAsia="Calibri"/>
          <w:b/>
          <w:bCs/>
          <w:color w:val="000000"/>
          <w:lang w:val="bg-BG"/>
        </w:rPr>
        <w:t>Дата:</w:t>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r>
      <w:r w:rsidRPr="00422959">
        <w:rPr>
          <w:rFonts w:eastAsia="Calibri"/>
          <w:b/>
          <w:bCs/>
          <w:color w:val="000000"/>
          <w:lang w:val="bg-BG"/>
        </w:rPr>
        <w:tab/>
        <w:t>Подпис и печат:  ……………………...</w:t>
      </w:r>
    </w:p>
    <w:p w:rsidR="00600D1D" w:rsidRDefault="00600D1D">
      <w:pPr>
        <w:rPr>
          <w:rFonts w:eastAsia="Calibri"/>
          <w:b/>
          <w:bCs/>
          <w:i/>
          <w:iCs/>
          <w:caps/>
          <w:w w:val="120"/>
          <w:kern w:val="1"/>
          <w:lang w:val="bg-BG"/>
        </w:rPr>
      </w:pPr>
      <w:r w:rsidRPr="00422959">
        <w:rPr>
          <w:rFonts w:eastAsia="Calibri"/>
          <w:b/>
          <w:bCs/>
          <w:i/>
          <w:iCs/>
          <w:caps/>
          <w:w w:val="120"/>
          <w:kern w:val="1"/>
          <w:lang w:val="bg-BG"/>
        </w:rPr>
        <w:br w:type="page"/>
      </w:r>
    </w:p>
    <w:p w:rsidR="00DF10EF" w:rsidRPr="004B743F" w:rsidRDefault="00DF10EF" w:rsidP="00DF10EF">
      <w:pPr>
        <w:tabs>
          <w:tab w:val="left" w:pos="993"/>
        </w:tabs>
        <w:spacing w:before="120" w:after="120"/>
        <w:ind w:firstLine="567"/>
        <w:jc w:val="center"/>
        <w:rPr>
          <w:b/>
          <w:bCs/>
        </w:rPr>
      </w:pPr>
      <w:r w:rsidRPr="004B743F">
        <w:rPr>
          <w:b/>
          <w:bCs/>
        </w:rPr>
        <w:lastRenderedPageBreak/>
        <w:t xml:space="preserve">ТЕХНИЧЕСКО ПРЕДЛОЖЕНИЕ </w:t>
      </w:r>
    </w:p>
    <w:p w:rsidR="00DF10EF" w:rsidRPr="004B743F" w:rsidRDefault="00DF10EF" w:rsidP="00DF10EF">
      <w:pPr>
        <w:spacing w:before="60"/>
        <w:jc w:val="center"/>
        <w:rPr>
          <w:rStyle w:val="SubtleEmphasis"/>
          <w:b/>
          <w:i w:val="0"/>
          <w:iCs/>
          <w:lang w:val="ru-RU"/>
        </w:rPr>
      </w:pPr>
      <w:r w:rsidRPr="004B743F">
        <w:rPr>
          <w:bCs/>
        </w:rPr>
        <w:t xml:space="preserve">за изпълнение на обществена поръчка с предмет: </w:t>
      </w:r>
      <w:r w:rsidR="00924755" w:rsidRPr="000E5402">
        <w:rPr>
          <w:b/>
          <w:lang w:val="bg-BG"/>
        </w:rPr>
        <w:t>„ВЪЗСТАНОВЯВАНЕ НА ОТВОДНИТЕЛЕН КАНАЛ И ПРИЛЕЖАЩА НАСТИЛКА 5 К. М., ПРИСТАНИЩЕ ВАРНА ЗАПАД”</w:t>
      </w:r>
    </w:p>
    <w:p w:rsidR="00DF10EF" w:rsidRPr="004B743F" w:rsidRDefault="00DF10EF" w:rsidP="00DF10EF">
      <w:pPr>
        <w:tabs>
          <w:tab w:val="left" w:pos="993"/>
        </w:tabs>
        <w:suppressAutoHyphens/>
        <w:spacing w:before="60" w:after="60"/>
        <w:ind w:firstLine="567"/>
        <w:jc w:val="both"/>
        <w:rPr>
          <w:b/>
          <w:bCs/>
          <w:lang w:eastAsia="ar-SA"/>
        </w:rPr>
      </w:pPr>
    </w:p>
    <w:p w:rsidR="00DF10EF" w:rsidRPr="004B743F" w:rsidRDefault="00DF10EF" w:rsidP="00DF10EF">
      <w:pPr>
        <w:tabs>
          <w:tab w:val="left" w:pos="993"/>
        </w:tabs>
        <w:suppressAutoHyphens/>
        <w:spacing w:before="60" w:after="60"/>
        <w:ind w:firstLine="567"/>
        <w:jc w:val="both"/>
        <w:rPr>
          <w:b/>
          <w:bCs/>
          <w:lang w:eastAsia="ar-SA"/>
        </w:rPr>
      </w:pPr>
    </w:p>
    <w:p w:rsidR="00DF10EF" w:rsidRPr="004B743F" w:rsidRDefault="00DF10EF" w:rsidP="00DF10EF">
      <w:pPr>
        <w:tabs>
          <w:tab w:val="left" w:pos="993"/>
        </w:tabs>
        <w:suppressAutoHyphens/>
        <w:spacing w:before="60" w:after="60"/>
        <w:ind w:firstLine="567"/>
        <w:jc w:val="both"/>
        <w:rPr>
          <w:lang w:eastAsia="ar-SA"/>
        </w:rPr>
      </w:pPr>
      <w:r w:rsidRPr="004B743F">
        <w:rPr>
          <w:b/>
          <w:bCs/>
          <w:lang w:eastAsia="ar-SA"/>
        </w:rPr>
        <w:t>УВАЖАЕМИ ДАМИ И ГОСПОДА,</w:t>
      </w:r>
    </w:p>
    <w:p w:rsidR="00DF10EF" w:rsidRPr="004B743F" w:rsidRDefault="00DF10EF" w:rsidP="00DF10EF">
      <w:pPr>
        <w:tabs>
          <w:tab w:val="left" w:pos="993"/>
        </w:tabs>
        <w:suppressAutoHyphens/>
        <w:spacing w:before="60" w:after="60"/>
        <w:ind w:firstLine="567"/>
        <w:jc w:val="both"/>
        <w:rPr>
          <w:lang w:eastAsia="ar-SA"/>
        </w:rPr>
      </w:pPr>
    </w:p>
    <w:p w:rsidR="00DF10EF" w:rsidRPr="004B743F" w:rsidRDefault="00DF10EF" w:rsidP="00DF10EF">
      <w:pPr>
        <w:tabs>
          <w:tab w:val="left" w:pos="993"/>
        </w:tabs>
        <w:suppressAutoHyphens/>
        <w:spacing w:before="60" w:after="60"/>
        <w:ind w:firstLine="567"/>
        <w:jc w:val="both"/>
        <w:rPr>
          <w:rStyle w:val="SubtleEmphasis"/>
          <w:i w:val="0"/>
          <w:lang w:eastAsia="ar-SA"/>
        </w:rPr>
      </w:pPr>
      <w:r w:rsidRPr="004B743F">
        <w:rPr>
          <w:lang w:eastAsia="ar-SA"/>
        </w:rPr>
        <w:t xml:space="preserve">С настоящото представяме нашето техническо предложение за обявената от Вас открита процедура за възлагане на обществена поръчка с предмет: </w:t>
      </w:r>
      <w:r w:rsidR="00924755" w:rsidRPr="000E5402">
        <w:rPr>
          <w:b/>
          <w:lang w:val="bg-BG"/>
        </w:rPr>
        <w:t>„ВЪЗСТАНОВЯВАНЕ НА ОТВОДНИТЕЛЕН КАНАЛ И ПРИЛЕЖАЩА НАСТИЛКА 5 К. М., ПРИСТАНИЩЕ ВАРНА ЗАПАД”</w:t>
      </w:r>
    </w:p>
    <w:p w:rsidR="00DF10EF" w:rsidRPr="004B743F" w:rsidRDefault="00DF10EF" w:rsidP="00DF10EF">
      <w:pPr>
        <w:autoSpaceDE w:val="0"/>
        <w:autoSpaceDN w:val="0"/>
        <w:adjustRightInd w:val="0"/>
        <w:ind w:firstLine="720"/>
        <w:jc w:val="both"/>
        <w:rPr>
          <w:color w:val="000000"/>
        </w:rPr>
      </w:pPr>
    </w:p>
    <w:p w:rsidR="00DF10EF" w:rsidRPr="004B743F" w:rsidRDefault="00DF10EF" w:rsidP="00DF10EF">
      <w:pPr>
        <w:numPr>
          <w:ilvl w:val="0"/>
          <w:numId w:val="30"/>
        </w:numPr>
        <w:autoSpaceDE w:val="0"/>
        <w:autoSpaceDN w:val="0"/>
        <w:adjustRightInd w:val="0"/>
        <w:jc w:val="both"/>
        <w:rPr>
          <w:b/>
          <w:color w:val="000000"/>
        </w:rPr>
      </w:pPr>
      <w:r w:rsidRPr="004B743F">
        <w:rPr>
          <w:b/>
          <w:color w:val="000000"/>
        </w:rPr>
        <w:t>За изпълнение на предмета на поръчката представяме следните срокове:</w:t>
      </w:r>
    </w:p>
    <w:p w:rsidR="00DF10EF" w:rsidRPr="004B743F" w:rsidRDefault="00DF10EF" w:rsidP="00DF10EF">
      <w:pPr>
        <w:autoSpaceDE w:val="0"/>
        <w:autoSpaceDN w:val="0"/>
        <w:adjustRightInd w:val="0"/>
        <w:ind w:firstLine="720"/>
        <w:jc w:val="both"/>
        <w:rPr>
          <w:color w:val="000000"/>
        </w:rPr>
      </w:pPr>
    </w:p>
    <w:p w:rsidR="00DF10EF" w:rsidRPr="004B743F" w:rsidRDefault="00DF10EF" w:rsidP="00DF10EF">
      <w:pPr>
        <w:ind w:firstLine="540"/>
        <w:jc w:val="both"/>
        <w:rPr>
          <w:rFonts w:eastAsia="Calibri"/>
        </w:rPr>
      </w:pPr>
      <w:r w:rsidRPr="004B743F">
        <w:rPr>
          <w:rFonts w:eastAsia="Calibri"/>
        </w:rPr>
        <w:t xml:space="preserve">Срок за изпълнение на предвидените в поръчката СМР </w:t>
      </w:r>
      <w:r w:rsidRPr="004B743F">
        <w:rPr>
          <w:rFonts w:eastAsia="Calibri"/>
          <w:b/>
        </w:rPr>
        <w:t xml:space="preserve">____________________ (словом_______________) календарни дни, не повече от </w:t>
      </w:r>
      <w:r w:rsidR="00D1303B">
        <w:rPr>
          <w:rFonts w:eastAsia="Calibri"/>
          <w:b/>
          <w:lang w:val="bg-BG"/>
        </w:rPr>
        <w:t>1</w:t>
      </w:r>
      <w:r w:rsidR="00924755">
        <w:rPr>
          <w:rFonts w:eastAsia="Calibri"/>
          <w:b/>
          <w:lang w:val="bg-BG"/>
        </w:rPr>
        <w:t>2</w:t>
      </w:r>
      <w:r w:rsidRPr="004B743F">
        <w:rPr>
          <w:rFonts w:eastAsia="Calibri"/>
          <w:b/>
        </w:rPr>
        <w:t xml:space="preserve">0 календарни дни, </w:t>
      </w:r>
      <w:r w:rsidRPr="004B743F">
        <w:t xml:space="preserve"> считано от датата на подписване на Протокола за </w:t>
      </w:r>
      <w:r w:rsidR="0019382C" w:rsidRPr="004B743F">
        <w:rPr>
          <w:lang w:val="bg-BG"/>
        </w:rPr>
        <w:t>осигуряване достъп до</w:t>
      </w:r>
      <w:r w:rsidRPr="004B743F">
        <w:t xml:space="preserve"> строителната площадка </w:t>
      </w:r>
      <w:r w:rsidRPr="004B743F">
        <w:rPr>
          <w:rFonts w:eastAsia="Calibri"/>
        </w:rPr>
        <w:t xml:space="preserve">до </w:t>
      </w:r>
      <w:r w:rsidR="0019382C" w:rsidRPr="004B743F">
        <w:rPr>
          <w:rFonts w:eastAsia="Calibri"/>
          <w:lang w:val="bg-BG"/>
        </w:rPr>
        <w:t xml:space="preserve">подписан констативен протокол </w:t>
      </w:r>
      <w:r w:rsidRPr="004B743F">
        <w:rPr>
          <w:rFonts w:eastAsia="Calibri"/>
        </w:rPr>
        <w:t>между Изпълнител и Възложител.</w:t>
      </w:r>
    </w:p>
    <w:p w:rsidR="00DF10EF" w:rsidRPr="004B743F" w:rsidRDefault="00DF10EF" w:rsidP="00DF10EF">
      <w:pPr>
        <w:ind w:firstLine="540"/>
        <w:jc w:val="both"/>
        <w:rPr>
          <w:b/>
        </w:rPr>
      </w:pPr>
    </w:p>
    <w:p w:rsidR="00DF10EF" w:rsidRPr="004B743F" w:rsidRDefault="00DF10EF" w:rsidP="00DF10EF">
      <w:pPr>
        <w:numPr>
          <w:ilvl w:val="0"/>
          <w:numId w:val="30"/>
        </w:numPr>
        <w:jc w:val="both"/>
        <w:rPr>
          <w:b/>
        </w:rPr>
      </w:pPr>
      <w:r w:rsidRPr="004B743F">
        <w:rPr>
          <w:b/>
        </w:rPr>
        <w:t>Гаранционни срокове:</w:t>
      </w:r>
    </w:p>
    <w:p w:rsidR="00DF10EF" w:rsidRPr="004B743F" w:rsidRDefault="00DF10EF" w:rsidP="00DF10EF">
      <w:pPr>
        <w:pBdr>
          <w:top w:val="single" w:sz="4" w:space="1" w:color="auto"/>
          <w:left w:val="single" w:sz="4" w:space="0" w:color="auto"/>
          <w:bottom w:val="single" w:sz="4" w:space="1" w:color="auto"/>
          <w:right w:val="single" w:sz="4" w:space="4" w:color="auto"/>
        </w:pBdr>
        <w:shd w:val="clear" w:color="auto" w:fill="FFFFFF"/>
        <w:autoSpaceDE w:val="0"/>
        <w:autoSpaceDN w:val="0"/>
        <w:adjustRightInd w:val="0"/>
        <w:spacing w:before="120"/>
        <w:ind w:left="-180" w:firstLine="720"/>
        <w:jc w:val="both"/>
      </w:pPr>
      <w:r w:rsidRPr="004B743F">
        <w:t xml:space="preserve">На основание чл. 160, ал. 4 от ЗУТ, гаранционните срокове са, съгласно посочените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DD719B" w:rsidRDefault="00DD719B" w:rsidP="00DF10EF">
      <w:pPr>
        <w:tabs>
          <w:tab w:val="num" w:pos="0"/>
          <w:tab w:val="left" w:pos="993"/>
        </w:tabs>
        <w:ind w:firstLine="567"/>
        <w:jc w:val="both"/>
        <w:rPr>
          <w:b/>
        </w:rPr>
      </w:pPr>
    </w:p>
    <w:p w:rsidR="001F4C19" w:rsidRPr="001F4C19" w:rsidRDefault="001F4C19" w:rsidP="00DF10EF">
      <w:pPr>
        <w:tabs>
          <w:tab w:val="num" w:pos="0"/>
          <w:tab w:val="left" w:pos="993"/>
        </w:tabs>
        <w:ind w:firstLine="567"/>
        <w:jc w:val="both"/>
        <w:rPr>
          <w:b/>
        </w:rPr>
      </w:pPr>
      <w:r w:rsidRPr="001F4C19">
        <w:rPr>
          <w:rFonts w:eastAsia="MS ??"/>
          <w:lang w:val="ru-RU"/>
        </w:rPr>
        <w:t>Към настоящото  представяме</w:t>
      </w:r>
      <w:r w:rsidRPr="001F4C19">
        <w:rPr>
          <w:lang w:val="ru-RU"/>
        </w:rPr>
        <w:t xml:space="preserve"> предложение за изпълнение на поръчката (Техническо предложение) в съответствие с техническата спецификация </w:t>
      </w:r>
      <w:r>
        <w:rPr>
          <w:lang w:val="ru-RU"/>
        </w:rPr>
        <w:t xml:space="preserve">и изискванията на възложителя. </w:t>
      </w:r>
      <w:r w:rsidRPr="001F4C19">
        <w:rPr>
          <w:lang w:val="ru-RU"/>
        </w:rPr>
        <w:t>Участникът  описва в свободен текст предложението си за изпълнение на дейностите, предмет на поръчката.</w:t>
      </w:r>
    </w:p>
    <w:p w:rsidR="00DF10EF" w:rsidRPr="004B743F" w:rsidRDefault="00860790" w:rsidP="00DF10EF">
      <w:pPr>
        <w:tabs>
          <w:tab w:val="num" w:pos="0"/>
          <w:tab w:val="left" w:pos="993"/>
        </w:tabs>
        <w:ind w:firstLine="567"/>
        <w:jc w:val="both"/>
        <w:rPr>
          <w:b/>
        </w:rPr>
      </w:pPr>
      <w:r>
        <w:rPr>
          <w:b/>
          <w:lang w:val="bg-BG"/>
        </w:rPr>
        <w:t>У</w:t>
      </w:r>
      <w:r w:rsidR="00DF10EF" w:rsidRPr="004B743F">
        <w:rPr>
          <w:b/>
        </w:rPr>
        <w:t>частникът следва да приложи</w:t>
      </w:r>
      <w:r>
        <w:rPr>
          <w:b/>
        </w:rPr>
        <w:t>,</w:t>
      </w:r>
      <w:r w:rsidR="00880B27">
        <w:rPr>
          <w:b/>
        </w:rPr>
        <w:t xml:space="preserve"> </w:t>
      </w:r>
      <w:r>
        <w:rPr>
          <w:lang w:val="ru-RU"/>
        </w:rPr>
        <w:t>съгласно приложената методика към документацията</w:t>
      </w:r>
      <w:r w:rsidR="00DF10EF" w:rsidRPr="004B743F">
        <w:rPr>
          <w:b/>
        </w:rPr>
        <w:t xml:space="preserve">: </w:t>
      </w:r>
    </w:p>
    <w:p w:rsidR="00BD3B05" w:rsidRPr="004B743F" w:rsidRDefault="00BD3B05" w:rsidP="00BD3B05">
      <w:pPr>
        <w:pStyle w:val="ListParagraph"/>
        <w:numPr>
          <w:ilvl w:val="1"/>
          <w:numId w:val="13"/>
        </w:numPr>
        <w:tabs>
          <w:tab w:val="left" w:pos="993"/>
        </w:tabs>
        <w:spacing w:before="60" w:after="60"/>
        <w:ind w:left="0" w:firstLine="567"/>
        <w:jc w:val="both"/>
        <w:rPr>
          <w:b/>
        </w:rPr>
      </w:pPr>
      <w:r w:rsidRPr="004B743F">
        <w:rPr>
          <w:b/>
        </w:rPr>
        <w:t>Техническо предложение</w:t>
      </w:r>
      <w:r w:rsidRPr="004B743F">
        <w:t xml:space="preserve">, влючващо срок за изпълнение на предвидените в поръчката СМР по предложение на участника, но не повече от </w:t>
      </w:r>
      <w:r w:rsidR="00D1303B">
        <w:t>1</w:t>
      </w:r>
      <w:r w:rsidR="00B43E89">
        <w:t>2</w:t>
      </w:r>
      <w:r w:rsidR="003F18C1" w:rsidRPr="004B743F">
        <w:t>0</w:t>
      </w:r>
      <w:r w:rsidRPr="004B743F">
        <w:t xml:space="preserve"> календарни дни, считано от датата на подписване на Протокола за </w:t>
      </w:r>
      <w:r w:rsidR="00557152" w:rsidRPr="004B743F">
        <w:t xml:space="preserve">осигуряване достъп до </w:t>
      </w:r>
      <w:r w:rsidRPr="004B743F">
        <w:t xml:space="preserve">строителната площадка. Техническсото предложение следва да бъде изготвено при съблюдаване на изискванията на техническото задание, технически спецификации, изискванията към офертата и условията за изпълнение на поръчката, представено в оригинал. </w:t>
      </w:r>
    </w:p>
    <w:p w:rsidR="002B50E7" w:rsidRPr="002B50E7" w:rsidRDefault="00E733CD" w:rsidP="00BD3B05">
      <w:pPr>
        <w:pStyle w:val="ListParagraph"/>
        <w:numPr>
          <w:ilvl w:val="1"/>
          <w:numId w:val="13"/>
        </w:numPr>
        <w:tabs>
          <w:tab w:val="left" w:pos="993"/>
        </w:tabs>
        <w:spacing w:before="60" w:after="60"/>
        <w:ind w:left="0" w:firstLine="567"/>
        <w:jc w:val="both"/>
      </w:pPr>
      <w:r w:rsidRPr="002B50E7">
        <w:rPr>
          <w:b/>
          <w:u w:val="single"/>
        </w:rPr>
        <w:t>Организация и технология за изпълнение на дейностите, предмет на  поръчката</w:t>
      </w:r>
      <w:r w:rsidR="00BD3B05" w:rsidRPr="004B743F">
        <w:t xml:space="preserve">, </w:t>
      </w:r>
    </w:p>
    <w:p w:rsidR="00BD3B05" w:rsidRPr="004B743F" w:rsidRDefault="00BD3B05" w:rsidP="002B50E7">
      <w:pPr>
        <w:pStyle w:val="ListParagraph"/>
        <w:tabs>
          <w:tab w:val="left" w:pos="993"/>
        </w:tabs>
        <w:spacing w:before="60" w:after="60"/>
        <w:ind w:left="0" w:firstLine="567"/>
        <w:jc w:val="both"/>
      </w:pPr>
      <w:r w:rsidRPr="004B743F">
        <w:t>Описание на предложенията за изпълнението, които да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да са съобразени с предмета на поръчката, като основните акценти са по отношение на:</w:t>
      </w:r>
    </w:p>
    <w:p w:rsidR="00BD3B05" w:rsidRPr="004B743F" w:rsidRDefault="00BD3B05" w:rsidP="00BD3B05">
      <w:pPr>
        <w:pStyle w:val="ListParagraph"/>
        <w:tabs>
          <w:tab w:val="left" w:pos="993"/>
        </w:tabs>
        <w:spacing w:before="60" w:after="60"/>
        <w:ind w:left="928"/>
        <w:jc w:val="both"/>
      </w:pPr>
      <w:r w:rsidRPr="004B743F">
        <w:t>- изпълнение на дейностите;</w:t>
      </w:r>
    </w:p>
    <w:p w:rsidR="00BD3B05" w:rsidRPr="004B743F" w:rsidRDefault="00BD3B05" w:rsidP="00BD3B05">
      <w:pPr>
        <w:pStyle w:val="ListParagraph"/>
        <w:tabs>
          <w:tab w:val="left" w:pos="993"/>
        </w:tabs>
        <w:spacing w:before="60" w:after="60"/>
        <w:ind w:left="928"/>
        <w:jc w:val="both"/>
      </w:pPr>
      <w:r w:rsidRPr="004B743F">
        <w:t>- последователността или взаимообвързаността при изпълнение на дейностите;</w:t>
      </w:r>
    </w:p>
    <w:p w:rsidR="00BD3B05" w:rsidRPr="002B50E7" w:rsidRDefault="00BD3B05" w:rsidP="00BD3B05">
      <w:pPr>
        <w:pStyle w:val="ListParagraph"/>
        <w:tabs>
          <w:tab w:val="left" w:pos="993"/>
        </w:tabs>
        <w:spacing w:before="60" w:after="60"/>
        <w:ind w:left="928"/>
        <w:jc w:val="both"/>
        <w:rPr>
          <w:lang w:val="en-US"/>
        </w:rPr>
      </w:pPr>
      <w:r w:rsidRPr="004B743F">
        <w:t>- начините (мерките) за постигане на качество;</w:t>
      </w:r>
    </w:p>
    <w:p w:rsidR="00BD3B05" w:rsidRPr="004B743F" w:rsidRDefault="00BD3B05" w:rsidP="00BD3B05">
      <w:pPr>
        <w:pStyle w:val="ListParagraph"/>
        <w:tabs>
          <w:tab w:val="left" w:pos="993"/>
        </w:tabs>
        <w:spacing w:before="60" w:after="60"/>
        <w:ind w:left="0" w:firstLine="851"/>
        <w:jc w:val="both"/>
      </w:pPr>
      <w:r w:rsidRPr="004B743F">
        <w:t>-действията на участниците за изпълнение на ключовите моменти, и/или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BD3B05" w:rsidRPr="004B743F" w:rsidRDefault="00BD3B05" w:rsidP="00BD3B05">
      <w:pPr>
        <w:numPr>
          <w:ilvl w:val="0"/>
          <w:numId w:val="15"/>
        </w:numPr>
        <w:tabs>
          <w:tab w:val="left" w:pos="993"/>
        </w:tabs>
        <w:ind w:left="0" w:firstLine="567"/>
        <w:jc w:val="both"/>
      </w:pPr>
      <w:r w:rsidRPr="004B743F">
        <w:rPr>
          <w:b/>
        </w:rPr>
        <w:lastRenderedPageBreak/>
        <w:t xml:space="preserve">Линеен календарен график - </w:t>
      </w:r>
      <w:r w:rsidRPr="004B743F">
        <w:t xml:space="preserve">Предлаганият от участника </w:t>
      </w:r>
      <w:r w:rsidRPr="004B743F">
        <w:rPr>
          <w:lang w:val="ru-RU"/>
        </w:rPr>
        <w:t>срок за изпълнение на строителните и монтажни работи (СМР)</w:t>
      </w:r>
      <w:r w:rsidRPr="004B743F">
        <w:t xml:space="preserve"> трябва да бъде в съответствие с </w:t>
      </w:r>
      <w:r w:rsidRPr="004B743F">
        <w:rPr>
          <w:color w:val="000000"/>
        </w:rPr>
        <w:t>приложения линеен календарен г</w:t>
      </w:r>
      <w:r w:rsidRPr="004B743F">
        <w:rPr>
          <w:bCs/>
          <w:color w:val="000000"/>
        </w:rPr>
        <w:t xml:space="preserve">рафик и диаграма на работната ръка за изпълнение на поръчката </w:t>
      </w:r>
      <w:r w:rsidRPr="004B743F">
        <w:rPr>
          <w:iCs/>
        </w:rPr>
        <w:t>(във формат на участника)</w:t>
      </w:r>
      <w:r w:rsidRPr="004B743F">
        <w:rPr>
          <w:bCs/>
          <w:color w:val="000000"/>
        </w:rPr>
        <w:t>, изготвени</w:t>
      </w:r>
      <w:r w:rsidRPr="004B743F">
        <w:t>съобразно възприетата технология на изпълнение на строително-монтажните работи, предвижданията за организация на строителния процес при изпълнение на конкретните количества и видове</w:t>
      </w:r>
      <w:r w:rsidR="004A479A">
        <w:t xml:space="preserve"> </w:t>
      </w:r>
      <w:r w:rsidRPr="004B743F">
        <w:rPr>
          <w:lang w:val="ru-RU"/>
        </w:rPr>
        <w:t xml:space="preserve">строителни и монтажни работи </w:t>
      </w:r>
      <w:r w:rsidRPr="004B743F">
        <w:t xml:space="preserve">(СМР) на обекта, както и съобразно техническия и ресурсен капацитет на участниците. Графикът е необходимо да отразява началото и края на изпълнението на всеки вид СМР по количествената сметка. В графика да бъдат отразени брой дни, брой работници и вид и брой механизация за изпълнението на всеки вид СМР. Графика да отразява общата продължителност на обекта и да е графично отразяване на </w:t>
      </w:r>
      <w:r w:rsidR="004A479A">
        <w:rPr>
          <w:b/>
          <w:lang w:val="bg-BG"/>
        </w:rPr>
        <w:t>Организацията и технологията</w:t>
      </w:r>
      <w:r w:rsidRPr="004B743F">
        <w:rPr>
          <w:b/>
        </w:rPr>
        <w:t xml:space="preserve"> за изпълнение на строителството</w:t>
      </w:r>
      <w:r w:rsidRPr="004B743F">
        <w:t>, предложена от Участника.Участниците следва да предложат реален срок на изпълнение на поръчката.</w:t>
      </w:r>
    </w:p>
    <w:p w:rsidR="00DF10EF" w:rsidRPr="004B743F" w:rsidRDefault="00BD3B05" w:rsidP="00BD3B05">
      <w:pPr>
        <w:pStyle w:val="ListParagraph"/>
        <w:tabs>
          <w:tab w:val="left" w:pos="1134"/>
        </w:tabs>
        <w:spacing w:before="60" w:after="60"/>
        <w:ind w:left="0" w:firstLine="567"/>
        <w:jc w:val="both"/>
      </w:pPr>
      <w:r w:rsidRPr="004B743F">
        <w:t xml:space="preserve">Участник, при който се констатира несъответствие между предложения срок за изпълнение в Техническото предложение и срока за изпълнение, показан в </w:t>
      </w:r>
      <w:r w:rsidRPr="004B743F">
        <w:rPr>
          <w:bCs/>
          <w:color w:val="000000"/>
        </w:rPr>
        <w:t>График за изпълнение на поръчката</w:t>
      </w:r>
      <w:r w:rsidRPr="004B743F">
        <w:t>, както и не съгласуваност между линейния календарен график и работната програма ще бъде отстранен от участие в настоящата процедура.</w:t>
      </w:r>
    </w:p>
    <w:p w:rsidR="008870F7" w:rsidRPr="004B743F" w:rsidRDefault="008870F7" w:rsidP="00DF10EF">
      <w:pPr>
        <w:tabs>
          <w:tab w:val="left" w:pos="993"/>
        </w:tabs>
        <w:ind w:firstLine="567"/>
        <w:jc w:val="both"/>
        <w:rPr>
          <w:b/>
          <w:lang w:val="bg-BG"/>
        </w:rPr>
      </w:pPr>
    </w:p>
    <w:p w:rsidR="008870F7" w:rsidRPr="004B743F" w:rsidRDefault="008870F7" w:rsidP="00DF10EF">
      <w:pPr>
        <w:tabs>
          <w:tab w:val="left" w:pos="993"/>
        </w:tabs>
        <w:ind w:firstLine="567"/>
        <w:jc w:val="both"/>
        <w:rPr>
          <w:b/>
          <w:lang w:val="bg-BG"/>
        </w:rPr>
      </w:pPr>
    </w:p>
    <w:p w:rsidR="00DF10EF" w:rsidRPr="00557152" w:rsidRDefault="00557152" w:rsidP="00DF10EF">
      <w:pPr>
        <w:tabs>
          <w:tab w:val="left" w:pos="993"/>
        </w:tabs>
        <w:ind w:firstLine="567"/>
        <w:jc w:val="both"/>
      </w:pPr>
      <w:r w:rsidRPr="004B743F">
        <w:rPr>
          <w:b/>
        </w:rPr>
        <w:t>Неразделна част от това техническо предложение са:</w:t>
      </w:r>
    </w:p>
    <w:p w:rsidR="00DF10EF" w:rsidRPr="00F9109A" w:rsidRDefault="00DF10EF" w:rsidP="00DF10EF">
      <w:pPr>
        <w:tabs>
          <w:tab w:val="num" w:pos="0"/>
          <w:tab w:val="left" w:pos="993"/>
        </w:tabs>
        <w:ind w:firstLine="567"/>
        <w:jc w:val="both"/>
        <w:rPr>
          <w:b/>
        </w:rPr>
      </w:pPr>
    </w:p>
    <w:p w:rsidR="00DF10EF" w:rsidRDefault="00DF10EF"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Default="00577C80" w:rsidP="00DF10EF">
      <w:pPr>
        <w:tabs>
          <w:tab w:val="num" w:pos="0"/>
          <w:tab w:val="left" w:pos="993"/>
        </w:tabs>
        <w:ind w:firstLine="567"/>
        <w:jc w:val="both"/>
        <w:rPr>
          <w:b/>
        </w:rPr>
      </w:pPr>
    </w:p>
    <w:p w:rsidR="00577C80" w:rsidRPr="00262A8C" w:rsidRDefault="00577C80" w:rsidP="00DF10EF">
      <w:pPr>
        <w:tabs>
          <w:tab w:val="num" w:pos="0"/>
          <w:tab w:val="left" w:pos="993"/>
        </w:tabs>
        <w:ind w:firstLine="567"/>
        <w:jc w:val="both"/>
        <w:rPr>
          <w:b/>
        </w:rPr>
      </w:pPr>
    </w:p>
    <w:p w:rsidR="00DF10EF" w:rsidRPr="00422959" w:rsidRDefault="00DF10EF">
      <w:pPr>
        <w:rPr>
          <w:rFonts w:eastAsia="Calibri"/>
          <w:b/>
          <w:bCs/>
          <w:i/>
          <w:iCs/>
          <w:caps/>
          <w:w w:val="120"/>
          <w:kern w:val="1"/>
          <w:lang w:val="bg-BG"/>
        </w:rPr>
      </w:pP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t>ОБРАЗЕЦ №2</w:t>
      </w:r>
    </w:p>
    <w:p w:rsidR="00BD03E1" w:rsidRPr="00422959" w:rsidRDefault="00BD03E1" w:rsidP="00BD03E1">
      <w:pPr>
        <w:ind w:left="2160" w:hanging="2160"/>
        <w:jc w:val="center"/>
        <w:rPr>
          <w:rFonts w:eastAsia="Calibri"/>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 xml:space="preserve">Д Е К Л А Р А Ц И Я </w:t>
      </w:r>
      <w:r w:rsidRPr="00422959">
        <w:rPr>
          <w:rFonts w:eastAsia="Calibri"/>
          <w:b/>
          <w:bCs/>
          <w:sz w:val="22"/>
          <w:szCs w:val="22"/>
          <w:vertAlign w:val="superscript"/>
          <w:lang w:val="bg-BG"/>
        </w:rPr>
        <w:footnoteReference w:customMarkFollows="1" w:id="50"/>
        <w:t>*</w:t>
      </w:r>
    </w:p>
    <w:p w:rsidR="00BD03E1" w:rsidRPr="00422959" w:rsidRDefault="00BD03E1" w:rsidP="00BD03E1">
      <w:pPr>
        <w:ind w:left="720" w:hanging="720"/>
        <w:jc w:val="center"/>
        <w:rPr>
          <w:rFonts w:eastAsia="Calibri"/>
          <w:b/>
          <w:bCs/>
          <w:lang w:val="bg-BG"/>
        </w:rPr>
      </w:pPr>
      <w:r w:rsidRPr="00422959">
        <w:rPr>
          <w:rFonts w:eastAsia="Calibri"/>
          <w:b/>
          <w:bCs/>
          <w:lang w:val="bg-BG"/>
        </w:rPr>
        <w:t xml:space="preserve">ЗА СЪГЛАСИЕ С КЛАУЗИТЕ НА ПРИЛОЖЕНИИЯ ПРОЕКТА НА ДОГОВОР </w:t>
      </w:r>
    </w:p>
    <w:p w:rsidR="00BD03E1" w:rsidRPr="00422959" w:rsidRDefault="00BD03E1" w:rsidP="00BD03E1">
      <w:pPr>
        <w:ind w:left="720" w:hanging="720"/>
        <w:jc w:val="center"/>
        <w:rPr>
          <w:rFonts w:eastAsia="Calibri"/>
          <w:b/>
          <w:bCs/>
          <w:lang w:val="bg-BG"/>
        </w:rPr>
      </w:pPr>
    </w:p>
    <w:p w:rsidR="00BD03E1" w:rsidRPr="00422959" w:rsidRDefault="00BD03E1" w:rsidP="00BD03E1">
      <w:pPr>
        <w:ind w:left="720" w:hanging="720"/>
        <w:jc w:val="center"/>
        <w:rPr>
          <w:rFonts w:eastAsia="Calibri"/>
          <w:b/>
          <w:bCs/>
          <w:lang w:val="bg-BG"/>
        </w:rPr>
      </w:pPr>
    </w:p>
    <w:p w:rsidR="00BD03E1" w:rsidRPr="00422959" w:rsidRDefault="00BD03E1" w:rsidP="00BD03E1">
      <w:pPr>
        <w:rPr>
          <w:rFonts w:eastAsia="Calibri"/>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участник в процедура за възлагане на обществена поръчка с предмет</w:t>
      </w:r>
      <w:r w:rsidRPr="00422959">
        <w:rPr>
          <w:rFonts w:eastAsia="Calibri"/>
          <w:snapToGrid w:val="0"/>
          <w:lang w:val="bg-BG"/>
        </w:rPr>
        <w:t xml:space="preserve">: </w:t>
      </w:r>
      <w:r w:rsidR="00B43E89" w:rsidRPr="000E5402">
        <w:rPr>
          <w:b/>
          <w:lang w:val="bg-BG"/>
        </w:rPr>
        <w:t>„ВЪЗСТАНОВЯВАНЕ НА ОТВОДНИТЕЛЕН КАНАЛ И ПРИЛЕЖАЩА НАСТИЛКА 5 К. М., ПРИСТАНИЩЕ ВАРНА ЗАПАД”</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r w:rsidRPr="00422959">
        <w:rPr>
          <w:rFonts w:eastAsia="Calibri"/>
          <w:b/>
          <w:bCs/>
          <w:lang w:val="bg-BG"/>
        </w:rPr>
        <w:t>Д Е К Л А Р И Р А М:</w:t>
      </w:r>
    </w:p>
    <w:p w:rsidR="00BD03E1" w:rsidRPr="00422959" w:rsidRDefault="00BD03E1" w:rsidP="00BD03E1">
      <w:pPr>
        <w:ind w:left="2160" w:hanging="2160"/>
        <w:jc w:val="center"/>
        <w:rPr>
          <w:rFonts w:eastAsia="Calibri"/>
          <w:b/>
          <w:bCs/>
          <w:lang w:val="bg-BG"/>
        </w:rPr>
      </w:pPr>
    </w:p>
    <w:p w:rsidR="00BD03E1" w:rsidRPr="00422959" w:rsidRDefault="00BD03E1" w:rsidP="00BD03E1">
      <w:pPr>
        <w:ind w:left="2160" w:hanging="2160"/>
        <w:jc w:val="center"/>
        <w:rPr>
          <w:rFonts w:eastAsia="Calibri"/>
          <w:b/>
          <w:bCs/>
          <w:lang w:val="bg-BG"/>
        </w:rPr>
      </w:pPr>
    </w:p>
    <w:p w:rsidR="00BD03E1" w:rsidRPr="00422959" w:rsidRDefault="00BD03E1" w:rsidP="00BD03E1">
      <w:pPr>
        <w:rPr>
          <w:rFonts w:eastAsia="Calibri"/>
          <w:lang w:val="bg-BG"/>
        </w:rPr>
      </w:pPr>
    </w:p>
    <w:p w:rsidR="00BD03E1" w:rsidRPr="00422959" w:rsidRDefault="00BD03E1" w:rsidP="00BD03E1">
      <w:pPr>
        <w:jc w:val="both"/>
        <w:rPr>
          <w:rFonts w:eastAsia="Calibri"/>
          <w:lang w:val="bg-BG"/>
        </w:rPr>
      </w:pPr>
      <w:r w:rsidRPr="00422959">
        <w:rPr>
          <w:rFonts w:eastAsia="Calibri"/>
          <w:lang w:val="bg-BG"/>
        </w:rPr>
        <w:t>Запознат съм със съдържанието на проекта на договора и приемам клаузите в него.</w:t>
      </w:r>
    </w:p>
    <w:p w:rsidR="00BD03E1" w:rsidRPr="00422959" w:rsidRDefault="00BD03E1" w:rsidP="00BD03E1">
      <w:pPr>
        <w:rPr>
          <w:rFonts w:eastAsia="Calibri"/>
          <w:lang w:val="bg-BG"/>
        </w:rPr>
      </w:pPr>
    </w:p>
    <w:p w:rsidR="00BD03E1" w:rsidRPr="00422959" w:rsidRDefault="00BD03E1" w:rsidP="00BD03E1">
      <w:pPr>
        <w:rPr>
          <w:rFonts w:eastAsia="Calibri"/>
          <w:lang w:val="bg-BG"/>
        </w:rPr>
      </w:pP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г.                 </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 xml:space="preserve">Декларатор: </w:t>
      </w:r>
      <w:r w:rsidRPr="00422959">
        <w:rPr>
          <w:rFonts w:eastAsia="Calibri"/>
          <w:lang w:val="bg-BG"/>
        </w:rPr>
        <w:softHyphen/>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p>
    <w:p w:rsidR="00BD03E1" w:rsidRPr="00422959" w:rsidRDefault="00BD03E1" w:rsidP="00BD03E1">
      <w:pPr>
        <w:rPr>
          <w:rFonts w:eastAsia="Calibri"/>
          <w:i/>
          <w:iCs/>
          <w:lang w:val="bg-BG"/>
        </w:rPr>
      </w:pPr>
      <w:r w:rsidRPr="00422959">
        <w:rPr>
          <w:rFonts w:eastAsia="Calibri"/>
          <w:i/>
          <w:iCs/>
          <w:lang w:val="bg-BG"/>
        </w:rPr>
        <w:t>(дата на подписване)</w:t>
      </w:r>
    </w:p>
    <w:p w:rsidR="00BD03E1" w:rsidRPr="00422959" w:rsidRDefault="00BD03E1" w:rsidP="00BD03E1">
      <w:pPr>
        <w:spacing w:after="200"/>
        <w:rPr>
          <w:rFonts w:eastAsia="Calibri"/>
          <w:lang w:val="bg-BG"/>
        </w:rPr>
      </w:pPr>
    </w:p>
    <w:p w:rsidR="00BD03E1" w:rsidRDefault="00BD03E1"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7A7864" w:rsidRDefault="007A7864" w:rsidP="00BD03E1">
      <w:pPr>
        <w:spacing w:after="200"/>
        <w:ind w:left="6408" w:firstLine="672"/>
        <w:rPr>
          <w:rFonts w:eastAsia="Calibri"/>
          <w:lang w:val="bg-BG"/>
        </w:rPr>
      </w:pPr>
    </w:p>
    <w:p w:rsidR="00D1303B" w:rsidRDefault="00D1303B" w:rsidP="00BD03E1">
      <w:pPr>
        <w:spacing w:after="200"/>
        <w:ind w:left="6408" w:firstLine="672"/>
        <w:rPr>
          <w:rFonts w:eastAsia="Calibri"/>
          <w:lang w:val="bg-BG"/>
        </w:rPr>
      </w:pPr>
    </w:p>
    <w:p w:rsidR="00D1303B" w:rsidRDefault="00D1303B" w:rsidP="00BD03E1">
      <w:pPr>
        <w:spacing w:after="200"/>
        <w:ind w:left="6408" w:firstLine="672"/>
        <w:rPr>
          <w:rFonts w:eastAsia="Calibri"/>
          <w:lang w:val="bg-BG"/>
        </w:rPr>
      </w:pPr>
    </w:p>
    <w:p w:rsidR="00D1303B" w:rsidRPr="00422959" w:rsidRDefault="00D1303B" w:rsidP="00BD03E1">
      <w:pPr>
        <w:spacing w:after="200"/>
        <w:ind w:left="6408" w:firstLine="672"/>
        <w:rPr>
          <w:rFonts w:eastAsia="Calibri"/>
          <w:lang w:val="bg-BG"/>
        </w:rPr>
      </w:pPr>
    </w:p>
    <w:p w:rsidR="00BD03E1" w:rsidRPr="00422959" w:rsidRDefault="00BD03E1" w:rsidP="00BD03E1">
      <w:pPr>
        <w:keepNext/>
        <w:widowControl w:val="0"/>
        <w:tabs>
          <w:tab w:val="left" w:pos="709"/>
        </w:tabs>
        <w:snapToGrid w:val="0"/>
        <w:spacing w:after="60"/>
        <w:jc w:val="right"/>
        <w:outlineLvl w:val="0"/>
        <w:rPr>
          <w:rFonts w:ascii="All Times New Roman" w:eastAsia="Calibri" w:hAnsi="All Times New Roman" w:cs="All Times New Roman"/>
          <w:b/>
          <w:bCs/>
          <w:caps/>
          <w:w w:val="120"/>
          <w:kern w:val="32"/>
          <w:lang w:val="bg-BG"/>
        </w:rPr>
      </w:pPr>
      <w:r w:rsidRPr="00422959">
        <w:rPr>
          <w:rFonts w:ascii="All Times New Roman" w:eastAsia="Calibri" w:hAnsi="All Times New Roman" w:cs="All Times New Roman"/>
          <w:b/>
          <w:bCs/>
          <w:caps/>
          <w:w w:val="120"/>
          <w:kern w:val="32"/>
          <w:lang w:val="bg-BG"/>
        </w:rPr>
        <w:t>ОБРАЗЕЦ № 3</w:t>
      </w: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shd w:val="clear" w:color="auto" w:fill="FFFFFF"/>
        <w:rPr>
          <w:lang w:val="bg-BG"/>
        </w:rPr>
      </w:pPr>
    </w:p>
    <w:p w:rsidR="00BD03E1" w:rsidRPr="00422959" w:rsidRDefault="00BD03E1" w:rsidP="00BD03E1">
      <w:pPr>
        <w:keepNext/>
        <w:jc w:val="center"/>
        <w:outlineLvl w:val="1"/>
        <w:rPr>
          <w:b/>
          <w:spacing w:val="20"/>
          <w:sz w:val="28"/>
          <w:szCs w:val="28"/>
          <w:lang w:val="bg-BG" w:eastAsia="bg-BG"/>
        </w:rPr>
      </w:pPr>
      <w:r w:rsidRPr="00422959">
        <w:rPr>
          <w:b/>
          <w:spacing w:val="20"/>
          <w:sz w:val="28"/>
          <w:szCs w:val="28"/>
          <w:lang w:val="bg-BG" w:eastAsia="bg-BG"/>
        </w:rPr>
        <w:t>Д Е К Л А Р А Ц И Я</w:t>
      </w:r>
    </w:p>
    <w:p w:rsidR="00BD03E1" w:rsidRPr="00422959" w:rsidRDefault="00BD03E1" w:rsidP="00BD03E1">
      <w:pPr>
        <w:spacing w:after="200" w:line="276" w:lineRule="auto"/>
        <w:jc w:val="center"/>
        <w:rPr>
          <w:rFonts w:eastAsia="Calibri"/>
          <w:lang w:val="bg-BG"/>
        </w:rPr>
      </w:pPr>
      <w:r w:rsidRPr="00422959">
        <w:rPr>
          <w:rFonts w:eastAsia="Calibri"/>
          <w:lang w:val="bg-BG"/>
        </w:rPr>
        <w:t>за срок на валидност на офертата</w:t>
      </w:r>
    </w:p>
    <w:p w:rsidR="00BD03E1" w:rsidRPr="00422959" w:rsidRDefault="00BD03E1" w:rsidP="00BD03E1">
      <w:pPr>
        <w:shd w:val="clear" w:color="auto" w:fill="FFFFFF"/>
        <w:rPr>
          <w:lang w:val="bg-BG"/>
        </w:rPr>
      </w:pPr>
    </w:p>
    <w:p w:rsidR="00BD03E1" w:rsidRPr="00422959" w:rsidRDefault="00BD03E1" w:rsidP="00BD03E1">
      <w:pPr>
        <w:jc w:val="both"/>
        <w:rPr>
          <w:rFonts w:eastAsia="Calibri"/>
          <w:lang w:val="bg-BG"/>
        </w:rPr>
      </w:pPr>
    </w:p>
    <w:p w:rsidR="00BD03E1" w:rsidRPr="00422959" w:rsidRDefault="00BD03E1" w:rsidP="00BD03E1">
      <w:pPr>
        <w:jc w:val="both"/>
        <w:rPr>
          <w:rFonts w:eastAsia="Calibri"/>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B43E89" w:rsidRPr="000E5402">
        <w:rPr>
          <w:b/>
          <w:lang w:val="bg-BG"/>
        </w:rPr>
        <w:t>„ВЪЗСТАНОВЯВАНЕ НА ОТВОДНИТЕЛЕН КАНАЛ И ПРИЛЕЖАЩА НАСТИЛКА 5 К. М., ПРИСТАНИЩЕ ВАРНА ЗАПАД”</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hd w:val="clear" w:color="auto" w:fill="FFFFFF"/>
        <w:spacing w:before="43"/>
        <w:ind w:right="30"/>
        <w:jc w:val="center"/>
        <w:rPr>
          <w:i/>
          <w:lang w:val="bg-BG"/>
        </w:rPr>
      </w:pPr>
    </w:p>
    <w:p w:rsidR="00BD03E1" w:rsidRPr="00422959" w:rsidRDefault="00BD03E1" w:rsidP="00BD03E1">
      <w:pPr>
        <w:spacing w:after="200" w:line="276" w:lineRule="auto"/>
        <w:jc w:val="center"/>
        <w:rPr>
          <w:rFonts w:eastAsia="Calibri"/>
          <w:b/>
          <w:lang w:val="bg-BG"/>
        </w:rPr>
      </w:pPr>
      <w:r w:rsidRPr="00422959">
        <w:rPr>
          <w:rFonts w:eastAsia="Calibri"/>
          <w:b/>
          <w:lang w:val="bg-BG"/>
        </w:rPr>
        <w:t>ДЕКЛАРИРАМ, че</w:t>
      </w:r>
    </w:p>
    <w:p w:rsidR="00BD03E1" w:rsidRPr="00422959" w:rsidRDefault="00BD03E1" w:rsidP="00BD03E1">
      <w:pPr>
        <w:spacing w:after="200" w:line="276" w:lineRule="auto"/>
        <w:jc w:val="both"/>
        <w:rPr>
          <w:rFonts w:eastAsia="Calibri"/>
          <w:lang w:val="bg-BG"/>
        </w:rPr>
      </w:pPr>
    </w:p>
    <w:p w:rsidR="00BD03E1" w:rsidRPr="00422959" w:rsidRDefault="00BD03E1" w:rsidP="00BD03E1">
      <w:pPr>
        <w:spacing w:after="200" w:line="276" w:lineRule="auto"/>
        <w:ind w:firstLine="720"/>
        <w:jc w:val="both"/>
        <w:rPr>
          <w:lang w:val="bg-BG"/>
        </w:rPr>
      </w:pPr>
      <w:r w:rsidRPr="00422959">
        <w:rPr>
          <w:lang w:val="bg-BG"/>
        </w:rPr>
        <w:t xml:space="preserve">Срокът на валидност </w:t>
      </w:r>
      <w:r w:rsidR="00BF729B">
        <w:rPr>
          <w:lang w:val="bg-BG"/>
        </w:rPr>
        <w:t xml:space="preserve">на офертата е </w:t>
      </w:r>
      <w:r w:rsidR="00582776">
        <w:rPr>
          <w:lang w:val="bg-BG"/>
        </w:rPr>
        <w:t>180</w:t>
      </w:r>
      <w:r w:rsidR="00600D1D" w:rsidRPr="00422959">
        <w:rPr>
          <w:lang w:val="bg-BG"/>
        </w:rPr>
        <w:t xml:space="preserve"> /</w:t>
      </w:r>
      <w:r w:rsidR="00582776">
        <w:rPr>
          <w:lang w:val="bg-BG"/>
        </w:rPr>
        <w:t>сто и осемдесет / дни</w:t>
      </w:r>
      <w:r w:rsidRPr="00422959">
        <w:rPr>
          <w:lang w:val="bg-BG"/>
        </w:rPr>
        <w:t xml:space="preserve"> включително, считано от датата определана за краен срок за получаване на оферти.</w:t>
      </w:r>
    </w:p>
    <w:p w:rsidR="00BD03E1" w:rsidRPr="00422959" w:rsidRDefault="00BD03E1" w:rsidP="00BD03E1">
      <w:pPr>
        <w:jc w:val="both"/>
        <w:rPr>
          <w:lang w:val="bg-BG"/>
        </w:rPr>
      </w:pPr>
    </w:p>
    <w:p w:rsidR="00BD03E1" w:rsidRPr="00422959" w:rsidRDefault="00BD03E1" w:rsidP="00BD03E1">
      <w:pPr>
        <w:ind w:left="5661" w:firstLine="720"/>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lang w:val="bg-BG"/>
        </w:rPr>
      </w:pPr>
    </w:p>
    <w:p w:rsidR="00BD03E1" w:rsidRPr="00422959" w:rsidRDefault="00BD03E1" w:rsidP="00BD03E1">
      <w:pPr>
        <w:shd w:val="clear" w:color="auto" w:fill="FFFFFF"/>
        <w:tabs>
          <w:tab w:val="left" w:leader="dot" w:pos="0"/>
        </w:tabs>
        <w:rPr>
          <w:b/>
          <w:lang w:val="bg-BG"/>
        </w:rPr>
      </w:pPr>
      <w:r w:rsidRPr="00422959">
        <w:rPr>
          <w:lang w:val="bg-BG"/>
        </w:rPr>
        <w:t>Дата:</w:t>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Декларатор:</w:t>
      </w:r>
    </w:p>
    <w:p w:rsidR="00BD03E1" w:rsidRPr="00422959" w:rsidRDefault="00BD03E1" w:rsidP="00BD03E1">
      <w:pPr>
        <w:shd w:val="clear" w:color="auto" w:fill="FFFFFF"/>
        <w:tabs>
          <w:tab w:val="left" w:leader="dot" w:pos="0"/>
        </w:tabs>
        <w:rPr>
          <w:lang w:val="bg-BG"/>
        </w:rPr>
      </w:pP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b/>
          <w:lang w:val="bg-BG"/>
        </w:rPr>
        <w:tab/>
      </w:r>
      <w:r w:rsidRPr="00422959">
        <w:rPr>
          <w:lang w:val="bg-BG"/>
        </w:rPr>
        <w:t>/подпис/</w:t>
      </w:r>
    </w:p>
    <w:p w:rsidR="00BD03E1" w:rsidRPr="00422959" w:rsidRDefault="00BD03E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keepNext/>
        <w:spacing w:before="240" w:after="60" w:line="276" w:lineRule="auto"/>
        <w:jc w:val="right"/>
        <w:outlineLvl w:val="2"/>
        <w:rPr>
          <w:rFonts w:eastAsia="Calibri"/>
          <w:b/>
          <w:bCs/>
          <w:i/>
          <w:iCs/>
          <w:caps/>
          <w:w w:val="120"/>
          <w:kern w:val="1"/>
          <w:lang w:val="bg-BG"/>
        </w:rPr>
      </w:pPr>
    </w:p>
    <w:p w:rsidR="00BD03E1" w:rsidRPr="00422959" w:rsidRDefault="00BD03E1" w:rsidP="00BD03E1">
      <w:pPr>
        <w:spacing w:line="360" w:lineRule="auto"/>
        <w:ind w:left="2160" w:hanging="2160"/>
        <w:jc w:val="center"/>
        <w:rPr>
          <w:rFonts w:eastAsia="Calibri"/>
          <w:b/>
          <w:bCs/>
          <w:lang w:val="bg-BG"/>
        </w:rPr>
      </w:pPr>
    </w:p>
    <w:p w:rsidR="00600D1D" w:rsidRPr="00422959" w:rsidRDefault="00600D1D">
      <w:pPr>
        <w:rPr>
          <w:rFonts w:eastAsia="Calibri"/>
          <w:b/>
          <w:bCs/>
          <w:i/>
          <w:iCs/>
          <w:caps/>
          <w:w w:val="120"/>
          <w:kern w:val="1"/>
          <w:lang w:val="bg-BG"/>
        </w:rPr>
      </w:pPr>
      <w:r w:rsidRPr="00422959">
        <w:rPr>
          <w:rFonts w:eastAsia="Calibri"/>
          <w:b/>
          <w:bCs/>
          <w:i/>
          <w:iCs/>
          <w:caps/>
          <w:w w:val="120"/>
          <w:kern w:val="1"/>
          <w:lang w:val="bg-BG"/>
        </w:rPr>
        <w:br w:type="page"/>
      </w:r>
    </w:p>
    <w:p w:rsidR="00BD03E1" w:rsidRPr="00422959" w:rsidRDefault="00BD03E1" w:rsidP="00BD03E1">
      <w:pPr>
        <w:keepNext/>
        <w:spacing w:before="240" w:after="60" w:line="276" w:lineRule="auto"/>
        <w:jc w:val="right"/>
        <w:outlineLvl w:val="2"/>
        <w:rPr>
          <w:rFonts w:eastAsia="Calibri"/>
          <w:b/>
          <w:bCs/>
          <w:i/>
          <w:iCs/>
          <w:caps/>
          <w:w w:val="120"/>
          <w:kern w:val="1"/>
          <w:lang w:val="bg-BG"/>
        </w:rPr>
      </w:pPr>
      <w:r w:rsidRPr="00422959">
        <w:rPr>
          <w:rFonts w:eastAsia="Calibri"/>
          <w:b/>
          <w:bCs/>
          <w:i/>
          <w:iCs/>
          <w:caps/>
          <w:w w:val="120"/>
          <w:kern w:val="1"/>
          <w:lang w:val="bg-BG"/>
        </w:rPr>
        <w:lastRenderedPageBreak/>
        <w:t>ОБРАЗЕЦ №4</w:t>
      </w: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p>
    <w:p w:rsidR="00BD03E1" w:rsidRPr="00422959" w:rsidRDefault="00BD03E1" w:rsidP="00BD03E1">
      <w:pPr>
        <w:spacing w:line="360" w:lineRule="auto"/>
        <w:ind w:left="2160" w:hanging="2160"/>
        <w:jc w:val="center"/>
        <w:rPr>
          <w:rFonts w:eastAsia="Calibri"/>
          <w:b/>
          <w:bCs/>
          <w:lang w:val="bg-BG"/>
        </w:rPr>
      </w:pPr>
      <w:r w:rsidRPr="00422959">
        <w:rPr>
          <w:rFonts w:eastAsia="Calibri"/>
          <w:b/>
          <w:bCs/>
          <w:lang w:val="bg-BG"/>
        </w:rPr>
        <w:t xml:space="preserve">Д Е К Л А Р А Ц И Я </w:t>
      </w:r>
    </w:p>
    <w:p w:rsidR="00BD03E1" w:rsidRPr="00422959" w:rsidRDefault="00BD03E1" w:rsidP="00BD03E1">
      <w:pPr>
        <w:spacing w:line="360" w:lineRule="auto"/>
        <w:rPr>
          <w:rFonts w:eastAsia="Calibri"/>
          <w:b/>
          <w:bCs/>
          <w:lang w:val="bg-BG"/>
        </w:rPr>
      </w:pPr>
    </w:p>
    <w:p w:rsidR="00BD03E1" w:rsidRPr="00422959" w:rsidRDefault="00BD03E1" w:rsidP="00BD03E1">
      <w:pPr>
        <w:spacing w:line="360" w:lineRule="auto"/>
        <w:ind w:firstLine="720"/>
        <w:jc w:val="both"/>
        <w:rPr>
          <w:rFonts w:eastAsia="Calibri"/>
          <w:b/>
          <w:bCs/>
          <w:lang w:val="bg-BG"/>
        </w:rPr>
      </w:pPr>
    </w:p>
    <w:p w:rsidR="00B16F10" w:rsidRPr="00422959" w:rsidRDefault="00BD03E1" w:rsidP="00B16F10">
      <w:pPr>
        <w:tabs>
          <w:tab w:val="left" w:pos="993"/>
        </w:tabs>
        <w:jc w:val="both"/>
        <w:outlineLvl w:val="0"/>
        <w:rPr>
          <w:lang w:val="bg-BG"/>
        </w:rPr>
      </w:pPr>
      <w:r w:rsidRPr="00422959">
        <w:rPr>
          <w:rFonts w:eastAsia="Calibri"/>
          <w:lang w:val="bg-BG"/>
        </w:rPr>
        <w:t xml:space="preserve">Долуподписаният /-ната/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lang w:val="bg-BG"/>
        </w:rPr>
        <w:t xml:space="preserve">  , в качеството ми на</w:t>
      </w:r>
      <w:r w:rsidRPr="00422959">
        <w:rPr>
          <w:rFonts w:eastAsia="Calibri"/>
          <w:lang w:val="bg-BG"/>
        </w:rPr>
        <w:tab/>
        <w:t>_________________________</w:t>
      </w:r>
      <w:r w:rsidRPr="00422959">
        <w:rPr>
          <w:rFonts w:eastAsia="Calibri"/>
          <w:i/>
          <w:iCs/>
          <w:lang w:val="bg-BG"/>
        </w:rPr>
        <w:t xml:space="preserve"> (посочете длъжността) </w:t>
      </w:r>
      <w:r w:rsidRPr="00422959">
        <w:rPr>
          <w:rFonts w:eastAsia="Calibri"/>
          <w:lang w:val="bg-BG"/>
        </w:rPr>
        <w:t xml:space="preserve">на  </w:t>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u w:val="single"/>
          <w:lang w:val="bg-BG"/>
        </w:rPr>
        <w:tab/>
      </w:r>
      <w:r w:rsidRPr="00422959">
        <w:rPr>
          <w:rFonts w:eastAsia="Calibri"/>
          <w:i/>
          <w:iCs/>
          <w:lang w:val="bg-BG"/>
        </w:rPr>
        <w:t xml:space="preserve">(посочете фирмата на участника) </w:t>
      </w:r>
      <w:r w:rsidRPr="00422959">
        <w:rPr>
          <w:rFonts w:eastAsia="Calibri"/>
          <w:lang w:val="bg-BG"/>
        </w:rPr>
        <w:t xml:space="preserve">- участник в процедура за възлагане на обществена поръчка с предмет: </w:t>
      </w:r>
      <w:r w:rsidR="00B43E89" w:rsidRPr="000E5402">
        <w:rPr>
          <w:b/>
          <w:lang w:val="bg-BG"/>
        </w:rPr>
        <w:t>„ВЪЗСТАНОВЯВАНЕ НА ОТВОДНИТЕЛЕН КАНАЛ И ПРИЛЕЖАЩА НАСТИЛКА 5 К. М., ПРИСТАНИЩЕ ВАРНА ЗАПАД”</w:t>
      </w:r>
      <w:r w:rsidR="00B16F10" w:rsidRPr="00422959">
        <w:rPr>
          <w:b/>
          <w:i/>
          <w:lang w:val="bg-BG"/>
        </w:rPr>
        <w:t xml:space="preserve">, </w:t>
      </w:r>
    </w:p>
    <w:p w:rsidR="00B16F10" w:rsidRPr="00422959" w:rsidRDefault="00B16F10" w:rsidP="00B16F10">
      <w:pPr>
        <w:jc w:val="both"/>
        <w:rPr>
          <w:b/>
          <w:lang w:val="bg-BG" w:eastAsia="sr-Cyrl-CS"/>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jc w:val="both"/>
        <w:rPr>
          <w:rFonts w:eastAsia="Calibri"/>
          <w:b/>
          <w:bCs/>
          <w:lang w:val="bg-BG"/>
        </w:rPr>
      </w:pPr>
    </w:p>
    <w:p w:rsidR="00BD03E1" w:rsidRPr="00422959" w:rsidRDefault="00BD03E1" w:rsidP="00BD03E1">
      <w:pPr>
        <w:spacing w:line="360" w:lineRule="auto"/>
        <w:jc w:val="both"/>
        <w:rPr>
          <w:rFonts w:eastAsia="Calibri"/>
          <w:b/>
          <w:bCs/>
          <w:lang w:val="bg-BG"/>
        </w:rPr>
      </w:pPr>
    </w:p>
    <w:p w:rsidR="00BD03E1" w:rsidRPr="00422959" w:rsidRDefault="00BD03E1" w:rsidP="00BD03E1">
      <w:pPr>
        <w:tabs>
          <w:tab w:val="left" w:pos="0"/>
        </w:tabs>
        <w:spacing w:line="360" w:lineRule="auto"/>
        <w:ind w:firstLine="720"/>
        <w:jc w:val="center"/>
        <w:rPr>
          <w:rFonts w:eastAsia="Calibri"/>
          <w:b/>
          <w:bCs/>
          <w:lang w:val="bg-BG"/>
        </w:rPr>
      </w:pPr>
      <w:r w:rsidRPr="00422959">
        <w:rPr>
          <w:rFonts w:eastAsia="Calibri"/>
          <w:b/>
          <w:bCs/>
          <w:lang w:val="bg-BG"/>
        </w:rPr>
        <w:t>Д Е К Л А Р И Р А М, че:</w:t>
      </w: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D03E1" w:rsidRPr="00422959" w:rsidRDefault="00BD03E1" w:rsidP="00BD03E1">
      <w:pPr>
        <w:spacing w:before="120" w:after="120" w:line="360" w:lineRule="auto"/>
        <w:jc w:val="both"/>
        <w:rPr>
          <w:rFonts w:eastAsia="Calibri"/>
          <w:u w:val="single"/>
          <w:lang w:val="bg-BG"/>
        </w:rPr>
      </w:pPr>
    </w:p>
    <w:p w:rsidR="00BD03E1" w:rsidRPr="00422959" w:rsidRDefault="00BD03E1" w:rsidP="00BD03E1">
      <w:pPr>
        <w:spacing w:before="120" w:after="120" w:line="360" w:lineRule="auto"/>
        <w:ind w:firstLine="720"/>
        <w:jc w:val="both"/>
        <w:rPr>
          <w:rFonts w:eastAsia="Calibri"/>
          <w:lang w:val="bg-BG"/>
        </w:rPr>
      </w:pPr>
      <w:r w:rsidRPr="00422959">
        <w:rPr>
          <w:rFonts w:eastAsia="Calibri"/>
          <w:lang w:val="bg-BG"/>
        </w:rPr>
        <w:t>Известна ми е отговорността по чл. 313 от Наказателния кодекс.</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r w:rsidRPr="00422959">
        <w:rPr>
          <w:rFonts w:eastAsia="Calibri"/>
          <w:lang w:val="bg-BG"/>
        </w:rPr>
        <w:t>[</w:t>
      </w:r>
      <w:r w:rsidRPr="00422959">
        <w:rPr>
          <w:rFonts w:eastAsia="Calibri"/>
          <w:i/>
          <w:iCs/>
          <w:lang w:val="bg-BG"/>
        </w:rPr>
        <w:t>дата на подписване</w:t>
      </w:r>
      <w:r w:rsidRPr="00422959">
        <w:rPr>
          <w:rFonts w:eastAsia="Calibri"/>
          <w:lang w:val="bg-BG"/>
        </w:rPr>
        <w:t>]</w:t>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r>
      <w:r w:rsidRPr="00422959">
        <w:rPr>
          <w:rFonts w:eastAsia="Calibri"/>
          <w:lang w:val="bg-BG"/>
        </w:rPr>
        <w:tab/>
        <w:t>Декларатор: [</w:t>
      </w:r>
      <w:r w:rsidRPr="00422959">
        <w:rPr>
          <w:rFonts w:eastAsia="Calibri"/>
          <w:i/>
          <w:iCs/>
          <w:lang w:val="bg-BG"/>
        </w:rPr>
        <w:t>подпис</w:t>
      </w:r>
      <w:r w:rsidRPr="00422959">
        <w:rPr>
          <w:rFonts w:eastAsia="Calibri"/>
          <w:lang w:val="bg-BG"/>
        </w:rPr>
        <w:t xml:space="preserve">]:  </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i/>
          <w:iCs/>
          <w:lang w:val="bg-BG"/>
        </w:rPr>
      </w:pPr>
      <w:r w:rsidRPr="00422959">
        <w:rPr>
          <w:rFonts w:eastAsia="Calibri"/>
          <w:b/>
          <w:bCs/>
          <w:i/>
          <w:iCs/>
          <w:u w:val="single"/>
          <w:lang w:val="bg-BG"/>
        </w:rPr>
        <w:t>Забележка</w:t>
      </w:r>
      <w:r w:rsidRPr="00422959">
        <w:rPr>
          <w:rFonts w:eastAsia="Calibri"/>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свързани с данъци и осигуровки:</w:t>
      </w:r>
    </w:p>
    <w:p w:rsidR="00BD03E1" w:rsidRPr="00422959" w:rsidRDefault="00BD03E1" w:rsidP="00BD03E1">
      <w:pPr>
        <w:spacing w:line="360" w:lineRule="auto"/>
        <w:rPr>
          <w:rFonts w:eastAsia="Calibri"/>
          <w:i/>
          <w:iCs/>
          <w:lang w:val="bg-BG"/>
        </w:rPr>
      </w:pPr>
      <w:r w:rsidRPr="00422959">
        <w:rPr>
          <w:rFonts w:eastAsia="Calibri"/>
          <w:i/>
          <w:iCs/>
          <w:lang w:val="bg-BG"/>
        </w:rPr>
        <w:t>Национална агенция по приходите: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телефон на НАП - 0700 18 700; интернет адрес: www.nap.bg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опазване на околната среда:</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околната среда и водите</w:t>
      </w:r>
    </w:p>
    <w:p w:rsidR="00BD03E1" w:rsidRPr="00422959" w:rsidRDefault="00BD03E1" w:rsidP="00BD03E1">
      <w:pPr>
        <w:spacing w:line="360" w:lineRule="auto"/>
        <w:rPr>
          <w:rFonts w:eastAsia="Calibri"/>
          <w:i/>
          <w:iCs/>
          <w:lang w:val="bg-BG"/>
        </w:rPr>
      </w:pPr>
      <w:r w:rsidRPr="00422959">
        <w:rPr>
          <w:rFonts w:eastAsia="Calibri"/>
          <w:i/>
          <w:iCs/>
          <w:lang w:val="bg-BG"/>
        </w:rPr>
        <w:t>Информационен център на МОСВ:</w:t>
      </w:r>
    </w:p>
    <w:p w:rsidR="00BD03E1" w:rsidRPr="00422959" w:rsidRDefault="00BD03E1" w:rsidP="00BD03E1">
      <w:pPr>
        <w:spacing w:line="360" w:lineRule="auto"/>
        <w:rPr>
          <w:rFonts w:eastAsia="Calibri"/>
          <w:i/>
          <w:iCs/>
          <w:lang w:val="bg-BG"/>
        </w:rPr>
      </w:pPr>
      <w:r w:rsidRPr="00422959">
        <w:rPr>
          <w:rFonts w:eastAsia="Calibri"/>
          <w:i/>
          <w:iCs/>
          <w:lang w:val="bg-BG"/>
        </w:rPr>
        <w:t>работи за посетители всеки работен ден от 14 до 17 ч.</w:t>
      </w:r>
    </w:p>
    <w:p w:rsidR="00BD03E1" w:rsidRPr="00422959" w:rsidRDefault="00BD03E1" w:rsidP="00BD03E1">
      <w:pPr>
        <w:spacing w:line="360" w:lineRule="auto"/>
        <w:rPr>
          <w:rFonts w:eastAsia="Calibri"/>
          <w:i/>
          <w:iCs/>
          <w:lang w:val="bg-BG"/>
        </w:rPr>
      </w:pPr>
      <w:r w:rsidRPr="00422959">
        <w:rPr>
          <w:rFonts w:eastAsia="Calibri"/>
          <w:i/>
          <w:iCs/>
          <w:lang w:val="bg-BG"/>
        </w:rPr>
        <w:t>1000 София, ул. "У. Гладстон" № 67</w:t>
      </w:r>
    </w:p>
    <w:p w:rsidR="00BD03E1" w:rsidRPr="00422959" w:rsidRDefault="00BD03E1" w:rsidP="00BD03E1">
      <w:pPr>
        <w:spacing w:line="360" w:lineRule="auto"/>
        <w:rPr>
          <w:rFonts w:eastAsia="Calibri"/>
          <w:i/>
          <w:iCs/>
          <w:lang w:val="bg-BG"/>
        </w:rPr>
      </w:pPr>
      <w:r w:rsidRPr="00422959">
        <w:rPr>
          <w:rFonts w:eastAsia="Calibri"/>
          <w:i/>
          <w:iCs/>
          <w:lang w:val="bg-BG"/>
        </w:rPr>
        <w:lastRenderedPageBreak/>
        <w:t>Телефон: 02/ 940 6331</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http://www3.moew.government.bg/</w:t>
      </w:r>
    </w:p>
    <w:p w:rsidR="00BD03E1" w:rsidRPr="00422959" w:rsidRDefault="00BD03E1" w:rsidP="00BD03E1">
      <w:pPr>
        <w:spacing w:line="360" w:lineRule="auto"/>
        <w:rPr>
          <w:rFonts w:eastAsia="Calibri"/>
          <w:b/>
          <w:bCs/>
          <w:i/>
          <w:iCs/>
          <w:lang w:val="bg-BG"/>
        </w:rPr>
      </w:pPr>
      <w:r w:rsidRPr="00422959">
        <w:rPr>
          <w:rFonts w:eastAsia="Calibri"/>
          <w:b/>
          <w:bCs/>
          <w:i/>
          <w:iCs/>
          <w:lang w:val="bg-BG"/>
        </w:rPr>
        <w:t>-</w:t>
      </w:r>
      <w:r w:rsidRPr="00422959">
        <w:rPr>
          <w:rFonts w:eastAsia="Calibri"/>
          <w:b/>
          <w:bCs/>
          <w:i/>
          <w:iCs/>
          <w:lang w:val="bg-BG"/>
        </w:rPr>
        <w:tab/>
        <w:t>Относно задълженията, закрила на заетостта и условията на труд:</w:t>
      </w:r>
    </w:p>
    <w:p w:rsidR="00BD03E1" w:rsidRPr="00422959" w:rsidRDefault="00BD03E1" w:rsidP="00BD03E1">
      <w:pPr>
        <w:spacing w:line="360" w:lineRule="auto"/>
        <w:rPr>
          <w:rFonts w:eastAsia="Calibri"/>
          <w:i/>
          <w:iCs/>
          <w:lang w:val="bg-BG"/>
        </w:rPr>
      </w:pPr>
      <w:r w:rsidRPr="00422959">
        <w:rPr>
          <w:rFonts w:eastAsia="Calibri"/>
          <w:i/>
          <w:iCs/>
          <w:lang w:val="bg-BG"/>
        </w:rPr>
        <w:t>Министерство на труда и социалната политика:</w:t>
      </w:r>
    </w:p>
    <w:p w:rsidR="00BD03E1" w:rsidRPr="00422959" w:rsidRDefault="00BD03E1" w:rsidP="00BD03E1">
      <w:pPr>
        <w:spacing w:line="360" w:lineRule="auto"/>
        <w:rPr>
          <w:rFonts w:eastAsia="Calibri"/>
          <w:i/>
          <w:iCs/>
          <w:lang w:val="bg-BG"/>
        </w:rPr>
      </w:pPr>
      <w:r w:rsidRPr="00422959">
        <w:rPr>
          <w:rFonts w:eastAsia="Calibri"/>
          <w:i/>
          <w:iCs/>
          <w:lang w:val="bg-BG"/>
        </w:rPr>
        <w:t>Интернет адрес: http://www.mlsp.government.bg</w:t>
      </w:r>
    </w:p>
    <w:p w:rsidR="00BD03E1" w:rsidRPr="00422959" w:rsidRDefault="00BD03E1" w:rsidP="00BD03E1">
      <w:pPr>
        <w:spacing w:line="360" w:lineRule="auto"/>
        <w:rPr>
          <w:rFonts w:eastAsia="Calibri"/>
          <w:i/>
          <w:iCs/>
          <w:lang w:val="bg-BG"/>
        </w:rPr>
      </w:pPr>
      <w:r w:rsidRPr="00422959">
        <w:rPr>
          <w:rFonts w:eastAsia="Calibri"/>
          <w:i/>
          <w:iCs/>
          <w:lang w:val="bg-BG"/>
        </w:rPr>
        <w:t xml:space="preserve">София 1051, ул. Триадица №2 </w:t>
      </w:r>
    </w:p>
    <w:p w:rsidR="00BD03E1" w:rsidRPr="00422959" w:rsidRDefault="00BD03E1" w:rsidP="00BD03E1">
      <w:pPr>
        <w:spacing w:line="360" w:lineRule="auto"/>
        <w:rPr>
          <w:rFonts w:eastAsia="Calibri"/>
          <w:i/>
          <w:iCs/>
          <w:lang w:val="bg-BG"/>
        </w:rPr>
      </w:pPr>
      <w:r w:rsidRPr="00422959">
        <w:rPr>
          <w:rFonts w:eastAsia="Calibri"/>
          <w:i/>
          <w:iCs/>
          <w:lang w:val="bg-BG"/>
        </w:rPr>
        <w:t>Телефон: 02/ 8119 443</w:t>
      </w:r>
    </w:p>
    <w:p w:rsidR="00BD03E1" w:rsidRPr="00422959" w:rsidRDefault="00BD03E1" w:rsidP="00BD03E1">
      <w:pPr>
        <w:spacing w:line="360" w:lineRule="auto"/>
        <w:rPr>
          <w:rFonts w:eastAsia="Calibri"/>
          <w:lang w:val="bg-BG"/>
        </w:rPr>
      </w:pPr>
    </w:p>
    <w:p w:rsidR="00BD03E1" w:rsidRPr="00422959" w:rsidRDefault="00BD03E1" w:rsidP="00BD03E1">
      <w:pPr>
        <w:spacing w:line="360" w:lineRule="auto"/>
        <w:rPr>
          <w:rFonts w:eastAsia="Calibri"/>
          <w:lang w:val="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BD03E1" w:rsidRPr="00422959" w:rsidRDefault="00BD03E1" w:rsidP="00BD03E1">
      <w:pPr>
        <w:jc w:val="center"/>
        <w:rPr>
          <w:rFonts w:eastAsia="Batang"/>
          <w:b/>
          <w:bCs/>
          <w:iCs/>
          <w:color w:val="000000"/>
          <w:lang w:val="bg-BG" w:eastAsia="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651993" w:rsidRPr="00422959" w:rsidRDefault="00651993" w:rsidP="00207C23">
      <w:pPr>
        <w:keepNext/>
        <w:spacing w:before="240" w:after="60"/>
        <w:ind w:left="6372" w:firstLine="708"/>
        <w:outlineLvl w:val="2"/>
        <w:rPr>
          <w:b/>
          <w:lang w:val="bg-BG"/>
        </w:rPr>
      </w:pPr>
    </w:p>
    <w:p w:rsidR="00BD03E1" w:rsidRPr="00422959" w:rsidRDefault="00BD03E1" w:rsidP="00F9525C">
      <w:pPr>
        <w:keepNext/>
        <w:spacing w:before="240" w:after="60" w:line="360" w:lineRule="auto"/>
        <w:jc w:val="right"/>
        <w:outlineLvl w:val="2"/>
        <w:rPr>
          <w:b/>
          <w:bCs/>
          <w:i/>
          <w:iCs/>
          <w:caps/>
          <w:w w:val="120"/>
          <w:kern w:val="1"/>
          <w:lang w:val="bg-BG"/>
        </w:rPr>
      </w:pPr>
    </w:p>
    <w:p w:rsidR="00F9525C" w:rsidRPr="00422959" w:rsidRDefault="00F9525C" w:rsidP="005C21D7">
      <w:pPr>
        <w:shd w:val="clear" w:color="auto" w:fill="FFFFFF"/>
        <w:spacing w:line="360" w:lineRule="auto"/>
        <w:rPr>
          <w:lang w:val="bg-BG"/>
        </w:rPr>
      </w:pPr>
    </w:p>
    <w:p w:rsidR="00600D1D" w:rsidRDefault="00600D1D">
      <w:pPr>
        <w:rPr>
          <w:lang w:val="bg-BG"/>
        </w:rPr>
      </w:pPr>
      <w:r w:rsidRPr="00422959">
        <w:rPr>
          <w:lang w:val="bg-BG"/>
        </w:rPr>
        <w:br w:type="page"/>
      </w:r>
    </w:p>
    <w:p w:rsidR="00BD03E1" w:rsidRPr="00BD2190" w:rsidRDefault="00BD03E1" w:rsidP="00BD03E1">
      <w:pPr>
        <w:keepNext/>
        <w:spacing w:before="240" w:after="60" w:line="360" w:lineRule="auto"/>
        <w:jc w:val="right"/>
        <w:outlineLvl w:val="2"/>
        <w:rPr>
          <w:b/>
          <w:bCs/>
          <w:i/>
          <w:iCs/>
          <w:caps/>
          <w:w w:val="120"/>
          <w:kern w:val="1"/>
          <w:lang w:val="bg-BG"/>
        </w:rPr>
      </w:pPr>
      <w:r w:rsidRPr="00BD2190">
        <w:rPr>
          <w:b/>
          <w:bCs/>
          <w:i/>
          <w:iCs/>
          <w:caps/>
          <w:w w:val="120"/>
          <w:kern w:val="1"/>
          <w:lang w:val="bg-BG"/>
        </w:rPr>
        <w:lastRenderedPageBreak/>
        <w:t>OБРАЗЕЦ № 5</w:t>
      </w:r>
    </w:p>
    <w:p w:rsidR="00BD03E1" w:rsidRPr="00BD2190" w:rsidRDefault="00BD03E1" w:rsidP="005C21D7">
      <w:pPr>
        <w:shd w:val="clear" w:color="auto" w:fill="FFFFFF"/>
        <w:spacing w:line="360" w:lineRule="auto"/>
        <w:rPr>
          <w:lang w:val="bg-BG"/>
        </w:rPr>
      </w:pPr>
    </w:p>
    <w:p w:rsidR="00BD03E1" w:rsidRPr="00BD2190" w:rsidRDefault="00BD03E1" w:rsidP="005C21D7">
      <w:pPr>
        <w:shd w:val="clear" w:color="auto" w:fill="FFFFFF"/>
        <w:spacing w:line="360" w:lineRule="auto"/>
        <w:rPr>
          <w:lang w:val="bg-BG"/>
        </w:rPr>
      </w:pPr>
    </w:p>
    <w:tbl>
      <w:tblPr>
        <w:tblW w:w="0" w:type="auto"/>
        <w:tblBorders>
          <w:bottom w:val="single" w:sz="4" w:space="0" w:color="auto"/>
          <w:insideH w:val="single" w:sz="4" w:space="0" w:color="auto"/>
        </w:tblBorders>
        <w:tblLook w:val="04A0"/>
      </w:tblPr>
      <w:tblGrid>
        <w:gridCol w:w="3708"/>
        <w:gridCol w:w="5472"/>
      </w:tblGrid>
      <w:tr w:rsidR="00BD2190" w:rsidRPr="00BD2190" w:rsidTr="00BE21BD">
        <w:tc>
          <w:tcPr>
            <w:tcW w:w="3708" w:type="dxa"/>
            <w:tcBorders>
              <w:top w:val="nil"/>
              <w:left w:val="nil"/>
              <w:right w:val="nil"/>
            </w:tcBorders>
          </w:tcPr>
          <w:p w:rsidR="00BD2190" w:rsidRPr="00BD2190" w:rsidRDefault="00BD2190" w:rsidP="00BE21BD">
            <w:pPr>
              <w:rPr>
                <w:b/>
                <w:bCs/>
                <w:lang w:val="bg-BG"/>
              </w:rPr>
            </w:pPr>
          </w:p>
        </w:tc>
        <w:tc>
          <w:tcPr>
            <w:tcW w:w="5472" w:type="dxa"/>
            <w:tcBorders>
              <w:top w:val="nil"/>
              <w:left w:val="nil"/>
              <w:right w:val="nil"/>
            </w:tcBorders>
          </w:tcPr>
          <w:p w:rsidR="00BD2190" w:rsidRPr="00BD2190" w:rsidRDefault="00BD2190" w:rsidP="00BE21BD">
            <w:pPr>
              <w:ind w:left="252"/>
              <w:jc w:val="right"/>
              <w:rPr>
                <w:b/>
                <w:iCs/>
                <w:u w:val="single"/>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Наименование на Участника:</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rPr>
                <w:b/>
                <w:bCs/>
                <w:lang w:val="bg-BG"/>
              </w:rPr>
            </w:pPr>
            <w:r w:rsidRPr="00BD2190">
              <w:rPr>
                <w:b/>
                <w:bCs/>
                <w:lang w:val="bg-BG"/>
              </w:rPr>
              <w:t>Точен адрес за кореспонденция:</w:t>
            </w:r>
          </w:p>
        </w:tc>
        <w:tc>
          <w:tcPr>
            <w:tcW w:w="5472" w:type="dxa"/>
            <w:tcBorders>
              <w:left w:val="nil"/>
              <w:right w:val="nil"/>
            </w:tcBorders>
          </w:tcPr>
          <w:p w:rsidR="00BD2190" w:rsidRPr="00BD2190" w:rsidRDefault="00BD2190" w:rsidP="00BE21BD">
            <w:pPr>
              <w:ind w:left="252"/>
              <w:jc w:val="both"/>
              <w:rPr>
                <w:i/>
                <w:iCs/>
                <w:lang w:val="bg-BG"/>
              </w:rPr>
            </w:pPr>
          </w:p>
          <w:p w:rsidR="00BD2190" w:rsidRPr="00BD2190" w:rsidRDefault="00BD2190" w:rsidP="00BE21BD">
            <w:pPr>
              <w:jc w:val="both"/>
              <w:rPr>
                <w:i/>
                <w:iCs/>
                <w:lang w:val="bg-BG"/>
              </w:rPr>
            </w:pPr>
            <w:r w:rsidRPr="00BD2190">
              <w:rPr>
                <w:i/>
                <w:iCs/>
                <w:lang w:val="bg-BG"/>
              </w:rPr>
              <w:t>(държава, град, пощенски код, улица, №)</w:t>
            </w: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Телефонен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Факс номер:</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Лице за контакти:</w:t>
            </w:r>
          </w:p>
        </w:tc>
        <w:tc>
          <w:tcPr>
            <w:tcW w:w="5472" w:type="dxa"/>
            <w:tcBorders>
              <w:left w:val="nil"/>
              <w:right w:val="nil"/>
            </w:tcBorders>
          </w:tcPr>
          <w:p w:rsidR="00BD2190" w:rsidRPr="00BD2190" w:rsidRDefault="00BD2190" w:rsidP="00BE21BD">
            <w:pPr>
              <w:ind w:left="252"/>
              <w:jc w:val="both"/>
              <w:rPr>
                <w:i/>
                <w:iCs/>
                <w:lang w:val="bg-BG"/>
              </w:rPr>
            </w:pPr>
          </w:p>
        </w:tc>
      </w:tr>
      <w:tr w:rsidR="00BD2190" w:rsidRPr="00BD2190" w:rsidTr="00BE21BD">
        <w:tc>
          <w:tcPr>
            <w:tcW w:w="3708" w:type="dxa"/>
            <w:tcBorders>
              <w:left w:val="nil"/>
              <w:right w:val="nil"/>
            </w:tcBorders>
          </w:tcPr>
          <w:p w:rsidR="00BD2190" w:rsidRPr="00BD2190" w:rsidRDefault="00BD2190" w:rsidP="00BE21BD">
            <w:pPr>
              <w:jc w:val="both"/>
              <w:rPr>
                <w:b/>
                <w:bCs/>
                <w:lang w:val="bg-BG"/>
              </w:rPr>
            </w:pPr>
            <w:r w:rsidRPr="00BD2190">
              <w:rPr>
                <w:b/>
                <w:bCs/>
                <w:lang w:val="bg-BG"/>
              </w:rPr>
              <w:t>e mail:</w:t>
            </w:r>
          </w:p>
        </w:tc>
        <w:tc>
          <w:tcPr>
            <w:tcW w:w="5472" w:type="dxa"/>
            <w:tcBorders>
              <w:left w:val="nil"/>
              <w:right w:val="nil"/>
            </w:tcBorders>
          </w:tcPr>
          <w:p w:rsidR="00BD2190" w:rsidRPr="00BD2190" w:rsidRDefault="00BD2190" w:rsidP="00BE21BD">
            <w:pPr>
              <w:ind w:left="252"/>
              <w:jc w:val="both"/>
              <w:rPr>
                <w:i/>
                <w:iCs/>
                <w:lang w:val="bg-BG"/>
              </w:rPr>
            </w:pPr>
          </w:p>
        </w:tc>
      </w:tr>
    </w:tbl>
    <w:p w:rsidR="00BD2190" w:rsidRPr="00BD2190" w:rsidRDefault="00BD2190" w:rsidP="00BD2190">
      <w:pPr>
        <w:tabs>
          <w:tab w:val="left" w:pos="993"/>
        </w:tabs>
        <w:ind w:firstLine="567"/>
        <w:jc w:val="both"/>
        <w:rPr>
          <w:b/>
          <w:bCs/>
          <w:caps/>
          <w:lang w:val="bg-BG"/>
        </w:rPr>
      </w:pPr>
    </w:p>
    <w:p w:rsidR="00BD2190" w:rsidRPr="00BD2190" w:rsidRDefault="00BD2190" w:rsidP="00BD2190">
      <w:pPr>
        <w:tabs>
          <w:tab w:val="left" w:pos="993"/>
        </w:tabs>
        <w:spacing w:before="120" w:after="120"/>
        <w:rPr>
          <w:b/>
          <w:bCs/>
          <w:lang w:val="bg-BG"/>
        </w:rPr>
      </w:pPr>
      <w:r w:rsidRPr="00BD2190">
        <w:rPr>
          <w:b/>
          <w:bCs/>
          <w:lang w:val="bg-BG"/>
        </w:rPr>
        <w:t>ДО</w:t>
      </w:r>
    </w:p>
    <w:p w:rsidR="00BD2190" w:rsidRPr="00BD2190" w:rsidRDefault="00BD2190" w:rsidP="00BD2190">
      <w:pPr>
        <w:tabs>
          <w:tab w:val="left" w:pos="993"/>
        </w:tabs>
        <w:spacing w:before="120" w:after="120"/>
        <w:rPr>
          <w:b/>
          <w:bCs/>
          <w:lang w:val="bg-BG"/>
        </w:rPr>
      </w:pPr>
      <w:r w:rsidRPr="00BD2190">
        <w:rPr>
          <w:b/>
          <w:bCs/>
          <w:lang w:val="bg-BG"/>
        </w:rPr>
        <w:t>КЛОН-ТЕРИТОРИАЛНО ПОДЕЛЕНИЕ „ПРИСТАНИЩЕ ВАРНА”</w:t>
      </w:r>
    </w:p>
    <w:p w:rsidR="00BD2190" w:rsidRPr="00BD2190" w:rsidRDefault="00BD2190" w:rsidP="00BD2190">
      <w:pPr>
        <w:tabs>
          <w:tab w:val="left" w:pos="993"/>
        </w:tabs>
        <w:spacing w:before="120" w:after="120"/>
        <w:rPr>
          <w:b/>
          <w:bCs/>
          <w:lang w:val="bg-BG"/>
        </w:rPr>
      </w:pPr>
      <w:r w:rsidRPr="00BD2190">
        <w:rPr>
          <w:b/>
          <w:bCs/>
          <w:lang w:val="bg-BG"/>
        </w:rPr>
        <w:t>ДП „ПРИСТАНИЩНА ИНФРАСТРУКТУРА”</w:t>
      </w:r>
    </w:p>
    <w:p w:rsidR="00BD2190" w:rsidRPr="00BD2190" w:rsidRDefault="00BD2190" w:rsidP="00BD2190">
      <w:pPr>
        <w:tabs>
          <w:tab w:val="left" w:pos="993"/>
        </w:tabs>
        <w:spacing w:before="120" w:after="120"/>
        <w:ind w:firstLine="567"/>
        <w:jc w:val="center"/>
        <w:rPr>
          <w:b/>
          <w:bCs/>
          <w:lang w:val="bg-BG"/>
        </w:rPr>
      </w:pPr>
    </w:p>
    <w:p w:rsidR="00BD2190" w:rsidRPr="00BD2190" w:rsidRDefault="00BD2190" w:rsidP="00BD2190">
      <w:pPr>
        <w:tabs>
          <w:tab w:val="left" w:pos="993"/>
        </w:tabs>
        <w:spacing w:before="120" w:after="120"/>
        <w:jc w:val="center"/>
        <w:rPr>
          <w:b/>
          <w:bCs/>
          <w:lang w:val="bg-BG"/>
        </w:rPr>
      </w:pPr>
      <w:r w:rsidRPr="00BD2190">
        <w:rPr>
          <w:b/>
          <w:bCs/>
          <w:lang w:val="bg-BG"/>
        </w:rPr>
        <w:t>ЦЕНОВО ПРЕДЛОЖЕНИЕ</w:t>
      </w:r>
    </w:p>
    <w:p w:rsidR="00BD2190" w:rsidRPr="00BD2190" w:rsidRDefault="00BD2190" w:rsidP="00BD2190">
      <w:pPr>
        <w:tabs>
          <w:tab w:val="left" w:pos="993"/>
        </w:tabs>
        <w:ind w:firstLine="567"/>
        <w:jc w:val="both"/>
        <w:rPr>
          <w:b/>
          <w:bCs/>
          <w:lang w:val="bg-BG"/>
        </w:rPr>
      </w:pPr>
    </w:p>
    <w:p w:rsidR="00BD2190" w:rsidRPr="00BD2190" w:rsidRDefault="00BD2190" w:rsidP="00BD2190">
      <w:pPr>
        <w:spacing w:before="60"/>
        <w:jc w:val="center"/>
        <w:rPr>
          <w:rStyle w:val="SubtleEmphasis"/>
          <w:b/>
          <w:i w:val="0"/>
          <w:iCs/>
          <w:lang w:val="bg-BG"/>
        </w:rPr>
      </w:pPr>
      <w:r w:rsidRPr="00BD2190">
        <w:rPr>
          <w:bCs/>
          <w:lang w:val="bg-BG"/>
        </w:rPr>
        <w:t>за изпълнение на обществена поръчка с предмет</w:t>
      </w:r>
      <w:r w:rsidR="00D239D6">
        <w:rPr>
          <w:bCs/>
          <w:lang w:val="bg-BG"/>
        </w:rPr>
        <w:t xml:space="preserve">: </w:t>
      </w:r>
      <w:r w:rsidR="00B43E89" w:rsidRPr="000E5402">
        <w:rPr>
          <w:b/>
          <w:lang w:val="bg-BG"/>
        </w:rPr>
        <w:t>„ВЪЗСТАНОВЯВАНЕ НА ОТВОДНИТЕЛЕН КАНАЛ И ПРИЛЕЖАЩА НАСТИЛКА 5 К. М., ПРИСТАНИЩЕ ВАРНА ЗАПАД”</w:t>
      </w:r>
    </w:p>
    <w:p w:rsidR="00BD2190" w:rsidRPr="00BD2190" w:rsidRDefault="00BD2190" w:rsidP="00BD2190">
      <w:pPr>
        <w:tabs>
          <w:tab w:val="left" w:pos="993"/>
        </w:tabs>
        <w:ind w:firstLine="567"/>
        <w:jc w:val="both"/>
        <w:rPr>
          <w:lang w:val="bg-BG"/>
        </w:rPr>
      </w:pPr>
    </w:p>
    <w:p w:rsidR="00BD2190" w:rsidRPr="00BD2190" w:rsidRDefault="00BD2190" w:rsidP="00BD2190">
      <w:pPr>
        <w:tabs>
          <w:tab w:val="left" w:pos="993"/>
        </w:tabs>
        <w:spacing w:before="120" w:after="120"/>
        <w:ind w:firstLine="567"/>
        <w:rPr>
          <w:lang w:val="bg-BG"/>
        </w:rPr>
      </w:pPr>
      <w:r w:rsidRPr="00BD2190">
        <w:rPr>
          <w:b/>
          <w:bCs/>
          <w:lang w:val="bg-BG"/>
        </w:rPr>
        <w:t>УВАЖАЕМИ ГОСПОЖИ И ГОСПОДА,</w:t>
      </w:r>
    </w:p>
    <w:p w:rsidR="00BD2190" w:rsidRPr="00BD2190" w:rsidRDefault="00BD2190" w:rsidP="00BD2190">
      <w:pPr>
        <w:tabs>
          <w:tab w:val="left" w:pos="993"/>
        </w:tabs>
        <w:spacing w:before="60" w:after="60"/>
        <w:ind w:firstLine="567"/>
        <w:jc w:val="both"/>
        <w:rPr>
          <w:bCs/>
          <w:lang w:val="bg-BG"/>
        </w:rPr>
      </w:pPr>
      <w:r w:rsidRPr="00BD2190">
        <w:rPr>
          <w:bCs/>
          <w:lang w:val="bg-BG"/>
        </w:rPr>
        <w:t xml:space="preserve">Във връзка с обявената процедура за възлагане на горепосочената поръчка, Ви представяме нашето ценово предложение, както следва: </w:t>
      </w:r>
    </w:p>
    <w:p w:rsidR="00BD2190" w:rsidRPr="00BD2190" w:rsidRDefault="00BD2190" w:rsidP="00BD2190">
      <w:pPr>
        <w:tabs>
          <w:tab w:val="left" w:pos="993"/>
        </w:tabs>
        <w:spacing w:before="60" w:after="60"/>
        <w:ind w:firstLine="567"/>
        <w:jc w:val="both"/>
        <w:rPr>
          <w:b/>
          <w:i/>
          <w:color w:val="548DD4"/>
          <w:lang w:val="bg-BG"/>
        </w:rPr>
      </w:pPr>
    </w:p>
    <w:p w:rsidR="00BD2190" w:rsidRPr="00BD2190" w:rsidRDefault="00BD2190" w:rsidP="00BD2190">
      <w:pPr>
        <w:tabs>
          <w:tab w:val="left" w:pos="993"/>
        </w:tabs>
        <w:spacing w:before="60" w:after="60"/>
        <w:ind w:firstLine="567"/>
        <w:jc w:val="both"/>
        <w:rPr>
          <w:rFonts w:eastAsia="Calibri"/>
          <w:lang w:val="bg-BG"/>
        </w:rPr>
      </w:pPr>
      <w:r w:rsidRPr="00BD2190">
        <w:rPr>
          <w:b/>
          <w:i/>
          <w:lang w:val="bg-BG"/>
        </w:rPr>
        <w:t xml:space="preserve">ОБЩА СТОЙНОСТ за </w:t>
      </w:r>
      <w:r w:rsidRPr="00BD2190">
        <w:rPr>
          <w:rFonts w:eastAsia="Calibri"/>
          <w:lang w:val="bg-BG"/>
        </w:rPr>
        <w:t xml:space="preserve"> изпълнение на СМР</w:t>
      </w:r>
      <w:r w:rsidR="004A479A">
        <w:rPr>
          <w:rFonts w:eastAsia="Calibri"/>
          <w:lang w:val="bg-BG"/>
        </w:rPr>
        <w:t xml:space="preserve"> </w:t>
      </w:r>
      <w:r w:rsidRPr="00BD2190">
        <w:rPr>
          <w:rFonts w:eastAsia="Calibri"/>
          <w:lang w:val="bg-BG"/>
        </w:rPr>
        <w:t>в размер на ......................................(</w:t>
      </w:r>
      <w:r w:rsidRPr="00BD2190">
        <w:rPr>
          <w:lang w:val="bg-BG"/>
        </w:rPr>
        <w:t>словом</w:t>
      </w:r>
      <w:r w:rsidRPr="00BD2190">
        <w:rPr>
          <w:rFonts w:eastAsia="Calibri"/>
          <w:lang w:val="bg-BG"/>
        </w:rPr>
        <w:t>)</w:t>
      </w:r>
      <w:r w:rsidRPr="00BD2190">
        <w:rPr>
          <w:b/>
          <w:i/>
          <w:lang w:val="bg-BG"/>
        </w:rPr>
        <w:t xml:space="preserve"> без вкл. ДДС, </w:t>
      </w:r>
      <w:r w:rsidRPr="00BD2190">
        <w:rPr>
          <w:rFonts w:eastAsia="Calibri"/>
          <w:lang w:val="bg-BG"/>
        </w:rPr>
        <w:t>в т. ч. труд, материали и механизация,</w:t>
      </w:r>
      <w:r w:rsidRPr="00BD2190">
        <w:rPr>
          <w:lang w:val="bg-BG"/>
        </w:rPr>
        <w:t xml:space="preserve"> необходими изпитвания, оборудване, машини и съоръжения, необходими за достигане на завършеност на дейностите по </w:t>
      </w:r>
      <w:r w:rsidRPr="00BD2190">
        <w:rPr>
          <w:rFonts w:eastAsia="Calibri"/>
          <w:lang w:val="bg-BG"/>
        </w:rPr>
        <w:t xml:space="preserve">КСС, на база заданието и на база предложеното от участника техническо предложение. Общата стойност включва допълнително възникнали и непредвидени видове работи, които ще се доказват в процеса на строителството, в размер до </w:t>
      </w:r>
      <w:r w:rsidR="00863428">
        <w:rPr>
          <w:rFonts w:eastAsia="Calibri"/>
          <w:lang w:val="bg-BG"/>
        </w:rPr>
        <w:t>1</w:t>
      </w:r>
      <w:r w:rsidRPr="00BD2190">
        <w:rPr>
          <w:rFonts w:eastAsia="Calibri"/>
          <w:lang w:val="bg-BG"/>
        </w:rPr>
        <w:t>0 % от цената на строително – монтажните работи, изчислени по ценови показатели предложени от участника.</w:t>
      </w:r>
    </w:p>
    <w:p w:rsidR="00BD2190" w:rsidRPr="00BD2190" w:rsidRDefault="00BD2190" w:rsidP="00BD2190">
      <w:pPr>
        <w:ind w:firstLine="708"/>
        <w:jc w:val="both"/>
        <w:rPr>
          <w:b/>
          <w:i/>
          <w:lang w:val="bg-BG"/>
        </w:rPr>
      </w:pPr>
      <w:r w:rsidRPr="00BD2190">
        <w:rPr>
          <w:lang w:val="bg-BG"/>
        </w:rPr>
        <w:t>Показатели за ценообразуване на единичните цени в количествено-стойностната сметка, при които е формирана стойността за  изпълнение на СМР:</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0"/>
        <w:gridCol w:w="4531"/>
      </w:tblGrid>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Часова ставка</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Доставно-складови разходи</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Допълнителни разходи:</w:t>
            </w:r>
          </w:p>
          <w:p w:rsidR="00D239D6" w:rsidRPr="00BD2190" w:rsidRDefault="00D239D6" w:rsidP="00D239D6">
            <w:pPr>
              <w:numPr>
                <w:ilvl w:val="0"/>
                <w:numId w:val="37"/>
              </w:numPr>
              <w:tabs>
                <w:tab w:val="left" w:pos="0"/>
              </w:tabs>
              <w:spacing w:after="200" w:line="276" w:lineRule="auto"/>
              <w:jc w:val="both"/>
              <w:rPr>
                <w:lang w:val="bg-BG"/>
              </w:rPr>
            </w:pPr>
            <w:r w:rsidRPr="00BD2190">
              <w:rPr>
                <w:lang w:val="bg-BG"/>
              </w:rPr>
              <w:t>върху труд;</w:t>
            </w:r>
          </w:p>
          <w:p w:rsidR="00D239D6" w:rsidRPr="00BD2190" w:rsidRDefault="00D239D6" w:rsidP="00D239D6">
            <w:pPr>
              <w:numPr>
                <w:ilvl w:val="0"/>
                <w:numId w:val="37"/>
              </w:numPr>
              <w:tabs>
                <w:tab w:val="left" w:pos="0"/>
              </w:tabs>
              <w:spacing w:after="200" w:line="276" w:lineRule="auto"/>
              <w:jc w:val="both"/>
              <w:rPr>
                <w:lang w:val="bg-BG"/>
              </w:rPr>
            </w:pPr>
            <w:r w:rsidRPr="00BD2190">
              <w:rPr>
                <w:lang w:val="bg-BG"/>
              </w:rPr>
              <w:t>върху механизация;</w:t>
            </w:r>
          </w:p>
        </w:tc>
        <w:tc>
          <w:tcPr>
            <w:tcW w:w="4531" w:type="dxa"/>
          </w:tcPr>
          <w:p w:rsidR="00D239D6" w:rsidRPr="00BD2190" w:rsidRDefault="00D239D6" w:rsidP="00D239D6">
            <w:pPr>
              <w:tabs>
                <w:tab w:val="left" w:pos="0"/>
              </w:tabs>
              <w:jc w:val="both"/>
              <w:rPr>
                <w:lang w:val="bg-BG"/>
              </w:rPr>
            </w:pPr>
          </w:p>
        </w:tc>
      </w:tr>
      <w:tr w:rsidR="00D239D6" w:rsidRPr="00BD2190" w:rsidTr="00D239D6">
        <w:tc>
          <w:tcPr>
            <w:tcW w:w="4530" w:type="dxa"/>
          </w:tcPr>
          <w:p w:rsidR="00D239D6" w:rsidRPr="00BD2190" w:rsidRDefault="00D239D6" w:rsidP="00D239D6">
            <w:pPr>
              <w:tabs>
                <w:tab w:val="left" w:pos="0"/>
              </w:tabs>
              <w:jc w:val="both"/>
              <w:rPr>
                <w:lang w:val="bg-BG"/>
              </w:rPr>
            </w:pPr>
            <w:r w:rsidRPr="00BD2190">
              <w:rPr>
                <w:lang w:val="bg-BG"/>
              </w:rPr>
              <w:t>Печалба</w:t>
            </w:r>
          </w:p>
        </w:tc>
        <w:tc>
          <w:tcPr>
            <w:tcW w:w="4531" w:type="dxa"/>
          </w:tcPr>
          <w:p w:rsidR="00D239D6" w:rsidRPr="00BD2190" w:rsidRDefault="00D239D6" w:rsidP="00D239D6">
            <w:pPr>
              <w:tabs>
                <w:tab w:val="left" w:pos="0"/>
              </w:tabs>
              <w:jc w:val="both"/>
              <w:rPr>
                <w:lang w:val="bg-BG"/>
              </w:rPr>
            </w:pPr>
          </w:p>
        </w:tc>
      </w:tr>
    </w:tbl>
    <w:p w:rsidR="00BD2190" w:rsidRPr="00BD2190" w:rsidRDefault="00BD2190" w:rsidP="00BD2190">
      <w:pPr>
        <w:tabs>
          <w:tab w:val="left" w:pos="0"/>
        </w:tabs>
        <w:jc w:val="both"/>
        <w:rPr>
          <w:lang w:val="bg-BG"/>
        </w:rPr>
      </w:pPr>
    </w:p>
    <w:p w:rsidR="00BD2190" w:rsidRPr="00BD2190" w:rsidRDefault="00BD2190" w:rsidP="00BD2190">
      <w:pPr>
        <w:jc w:val="both"/>
        <w:rPr>
          <w:lang w:val="bg-BG"/>
        </w:rPr>
      </w:pPr>
    </w:p>
    <w:p w:rsidR="00BD2190" w:rsidRPr="00BD2190" w:rsidRDefault="00BD2190" w:rsidP="00BD2190">
      <w:pPr>
        <w:jc w:val="both"/>
        <w:rPr>
          <w:lang w:val="bg-BG"/>
        </w:rPr>
      </w:pPr>
    </w:p>
    <w:p w:rsidR="00BD2190" w:rsidRPr="00BD2190" w:rsidRDefault="00BD2190" w:rsidP="00BD2190">
      <w:pPr>
        <w:tabs>
          <w:tab w:val="left" w:pos="993"/>
        </w:tabs>
        <w:ind w:firstLine="567"/>
        <w:jc w:val="both"/>
        <w:rPr>
          <w:b/>
          <w:lang w:val="bg-BG"/>
        </w:rPr>
      </w:pPr>
      <w:r w:rsidRPr="00BD2190">
        <w:rPr>
          <w:lang w:val="bg-BG"/>
        </w:rPr>
        <w:t xml:space="preserve">Максималният разполагаем финансов ресурс на Възложителя за изпълнение на предмета на настоящата поръчка е в размер на </w:t>
      </w:r>
      <w:r w:rsidR="00B43E89">
        <w:rPr>
          <w:b/>
          <w:lang w:val="bg-BG"/>
        </w:rPr>
        <w:t>5</w:t>
      </w:r>
      <w:r w:rsidRPr="00BD2190">
        <w:rPr>
          <w:b/>
          <w:lang w:val="bg-BG"/>
        </w:rPr>
        <w:t>00 000 лв. без ДДС</w:t>
      </w:r>
    </w:p>
    <w:p w:rsidR="00BD2190" w:rsidRPr="00BD2190" w:rsidRDefault="00BD2190" w:rsidP="00BD2190">
      <w:pPr>
        <w:tabs>
          <w:tab w:val="left" w:pos="993"/>
        </w:tabs>
        <w:ind w:firstLine="567"/>
        <w:jc w:val="both"/>
        <w:rPr>
          <w:b/>
          <w:lang w:val="bg-BG"/>
        </w:rPr>
      </w:pPr>
    </w:p>
    <w:p w:rsidR="00BD2190" w:rsidRPr="00BD2190" w:rsidRDefault="00BD2190" w:rsidP="00BD2190">
      <w:pPr>
        <w:tabs>
          <w:tab w:val="left" w:pos="993"/>
        </w:tabs>
        <w:ind w:firstLine="567"/>
        <w:jc w:val="both"/>
        <w:rPr>
          <w:b/>
          <w:bCs/>
          <w:i/>
          <w:sz w:val="20"/>
          <w:szCs w:val="20"/>
          <w:u w:val="single"/>
          <w:lang w:val="bg-BG"/>
        </w:rPr>
      </w:pPr>
      <w:r w:rsidRPr="00BD2190">
        <w:rPr>
          <w:b/>
          <w:u w:val="single"/>
          <w:lang w:val="bg-BG"/>
        </w:rPr>
        <w:t>*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D2190" w:rsidRPr="00BD2190" w:rsidRDefault="00BD2190" w:rsidP="00BD2190">
      <w:pPr>
        <w:tabs>
          <w:tab w:val="left" w:pos="993"/>
        </w:tabs>
        <w:rPr>
          <w:b/>
          <w:bCs/>
          <w:lang w:val="bg-BG"/>
        </w:rPr>
      </w:pPr>
    </w:p>
    <w:p w:rsidR="00BD2190" w:rsidRPr="00BD2190" w:rsidRDefault="00BD2190" w:rsidP="00BD2190">
      <w:pPr>
        <w:tabs>
          <w:tab w:val="left" w:pos="993"/>
        </w:tabs>
        <w:ind w:firstLine="567"/>
        <w:rPr>
          <w:bCs/>
          <w:lang w:val="bg-BG"/>
        </w:rPr>
      </w:pPr>
      <w:r w:rsidRPr="00BD2190">
        <w:rPr>
          <w:bCs/>
          <w:lang w:val="bg-BG"/>
        </w:rPr>
        <w:t>Плащането на Цената за изпълнение на договора се извършва при условията и по реда на Проекта на договор.</w:t>
      </w:r>
    </w:p>
    <w:p w:rsidR="00BD2190" w:rsidRPr="00BD2190" w:rsidRDefault="00BD2190" w:rsidP="00BD2190">
      <w:pPr>
        <w:tabs>
          <w:tab w:val="left" w:pos="993"/>
        </w:tabs>
        <w:rPr>
          <w:bCs/>
          <w:highlight w:val="yellow"/>
          <w:lang w:val="bg-BG"/>
        </w:rPr>
      </w:pPr>
    </w:p>
    <w:p w:rsidR="00BD2190" w:rsidRPr="00BD2190" w:rsidRDefault="00BD2190" w:rsidP="00BD2190">
      <w:pPr>
        <w:tabs>
          <w:tab w:val="left" w:pos="993"/>
        </w:tabs>
        <w:suppressAutoHyphens/>
        <w:spacing w:before="60" w:after="60"/>
        <w:ind w:firstLine="567"/>
        <w:jc w:val="both"/>
        <w:rPr>
          <w:lang w:val="bg-BG" w:eastAsia="ar-SA"/>
        </w:rPr>
      </w:pPr>
      <w:r w:rsidRPr="00BD2190">
        <w:rPr>
          <w:lang w:val="bg-BG" w:eastAsia="ar-SA"/>
        </w:rPr>
        <w:t xml:space="preserve">Декларирам, че предложените от нас цени са </w:t>
      </w:r>
      <w:r w:rsidRPr="00BD2190">
        <w:rPr>
          <w:b/>
          <w:lang w:val="bg-BG" w:eastAsia="ar-SA"/>
        </w:rPr>
        <w:t>максимални</w:t>
      </w:r>
      <w:r w:rsidRPr="00BD2190">
        <w:rPr>
          <w:lang w:val="bg-BG" w:eastAsia="ar-SA"/>
        </w:rPr>
        <w:t xml:space="preserve"> и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възнаграждения на екипа от технически лица /ръкводни, работници и служители/ и др., свързани с изпълнението на поръчката, както и такси, печалби, застраховки и всички други присъщи разходи за осъществяване на дейността. Като доказателство прилагаме анализи на единичните цени за всяка позиция от КСС.</w:t>
      </w:r>
    </w:p>
    <w:p w:rsidR="00BD2190" w:rsidRPr="00BD2190" w:rsidRDefault="00BD2190" w:rsidP="00BD2190">
      <w:pPr>
        <w:tabs>
          <w:tab w:val="left" w:pos="993"/>
        </w:tabs>
        <w:suppressAutoHyphens/>
        <w:spacing w:before="60" w:after="60"/>
        <w:ind w:firstLine="567"/>
        <w:jc w:val="both"/>
        <w:rPr>
          <w:lang w:val="bg-BG" w:eastAsia="ar-SA"/>
        </w:rPr>
      </w:pPr>
      <w:r w:rsidRPr="00BD2190">
        <w:rPr>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BD2190" w:rsidRPr="00BD2190" w:rsidRDefault="00BD2190" w:rsidP="00BD2190">
      <w:pPr>
        <w:tabs>
          <w:tab w:val="left" w:pos="993"/>
        </w:tabs>
        <w:suppressAutoHyphens/>
        <w:spacing w:before="60" w:after="60"/>
        <w:ind w:firstLine="567"/>
        <w:jc w:val="both"/>
        <w:rPr>
          <w:lang w:val="bg-BG" w:eastAsia="ar-SA"/>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num" w:pos="0"/>
          <w:tab w:val="left" w:pos="993"/>
        </w:tabs>
        <w:ind w:firstLine="567"/>
        <w:jc w:val="both"/>
        <w:rPr>
          <w:highlight w:val="yellow"/>
          <w:lang w:val="bg-BG"/>
        </w:rPr>
      </w:pPr>
    </w:p>
    <w:p w:rsidR="00BD2190" w:rsidRPr="00BD2190" w:rsidRDefault="00BD2190" w:rsidP="00BD2190">
      <w:pPr>
        <w:tabs>
          <w:tab w:val="left" w:pos="993"/>
        </w:tabs>
        <w:spacing w:before="120"/>
        <w:ind w:firstLine="567"/>
        <w:jc w:val="both"/>
        <w:rPr>
          <w:b/>
          <w:bCs/>
          <w:lang w:val="bg-BG"/>
        </w:rPr>
      </w:pPr>
      <w:r w:rsidRPr="00BD2190">
        <w:rPr>
          <w:b/>
          <w:bCs/>
          <w:lang w:val="bg-BG"/>
        </w:rPr>
        <w:t xml:space="preserve">                             ПОДПИС и ПЕЧАТ:</w:t>
      </w:r>
    </w:p>
    <w:tbl>
      <w:tblPr>
        <w:tblW w:w="0" w:type="auto"/>
        <w:tblLayout w:type="fixed"/>
        <w:tblLook w:val="0000"/>
      </w:tblPr>
      <w:tblGrid>
        <w:gridCol w:w="4261"/>
        <w:gridCol w:w="4261"/>
      </w:tblGrid>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Дата </w:t>
            </w:r>
          </w:p>
        </w:tc>
        <w:tc>
          <w:tcPr>
            <w:tcW w:w="4261" w:type="dxa"/>
          </w:tcPr>
          <w:p w:rsidR="00BD2190" w:rsidRPr="00BD2190" w:rsidRDefault="00BD2190" w:rsidP="00BE21BD">
            <w:pPr>
              <w:tabs>
                <w:tab w:val="left" w:pos="993"/>
              </w:tabs>
              <w:ind w:firstLine="567"/>
              <w:jc w:val="both"/>
              <w:rPr>
                <w:lang w:val="bg-BG"/>
              </w:rPr>
            </w:pPr>
            <w:r w:rsidRPr="00BD2190">
              <w:rPr>
                <w:lang w:val="bg-BG"/>
              </w:rPr>
              <w:t>________/ _________ / 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Име и фамилия</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Подпис на упълномощеното лице</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 xml:space="preserve">Длъжност </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tc>
      </w:tr>
      <w:tr w:rsidR="00BD2190" w:rsidRPr="00BD2190" w:rsidTr="00BE21BD">
        <w:tc>
          <w:tcPr>
            <w:tcW w:w="4261" w:type="dxa"/>
          </w:tcPr>
          <w:p w:rsidR="00BD2190" w:rsidRPr="00BD2190" w:rsidRDefault="00BD2190" w:rsidP="00BE21BD">
            <w:pPr>
              <w:tabs>
                <w:tab w:val="left" w:pos="993"/>
              </w:tabs>
              <w:ind w:firstLine="567"/>
              <w:jc w:val="right"/>
              <w:rPr>
                <w:b/>
                <w:lang w:val="bg-BG"/>
              </w:rPr>
            </w:pPr>
            <w:r w:rsidRPr="00BD2190">
              <w:rPr>
                <w:b/>
                <w:lang w:val="bg-BG"/>
              </w:rPr>
              <w:t>Наименование на участника</w:t>
            </w:r>
          </w:p>
        </w:tc>
        <w:tc>
          <w:tcPr>
            <w:tcW w:w="4261" w:type="dxa"/>
          </w:tcPr>
          <w:p w:rsidR="00BD2190" w:rsidRPr="00BD2190" w:rsidRDefault="00BD2190" w:rsidP="00BE21BD">
            <w:pPr>
              <w:tabs>
                <w:tab w:val="left" w:pos="993"/>
              </w:tabs>
              <w:ind w:firstLine="567"/>
              <w:jc w:val="both"/>
              <w:rPr>
                <w:lang w:val="bg-BG"/>
              </w:rPr>
            </w:pPr>
            <w:r w:rsidRPr="00BD2190">
              <w:rPr>
                <w:lang w:val="bg-BG"/>
              </w:rPr>
              <w:t>__________________________</w:t>
            </w:r>
          </w:p>
          <w:p w:rsidR="00BD2190" w:rsidRPr="00BD2190" w:rsidRDefault="00BD2190" w:rsidP="00BE21BD">
            <w:pPr>
              <w:tabs>
                <w:tab w:val="left" w:pos="993"/>
              </w:tabs>
              <w:ind w:firstLine="567"/>
              <w:jc w:val="both"/>
              <w:rPr>
                <w:lang w:val="bg-BG"/>
              </w:rPr>
            </w:pPr>
          </w:p>
        </w:tc>
      </w:tr>
    </w:tbl>
    <w:p w:rsidR="00F8544F" w:rsidRPr="00422959" w:rsidRDefault="00F8544F" w:rsidP="00EE4451">
      <w:pPr>
        <w:ind w:left="360"/>
        <w:jc w:val="both"/>
        <w:rPr>
          <w:lang w:val="bg-BG"/>
        </w:rPr>
      </w:pPr>
    </w:p>
    <w:p w:rsidR="004F21FA" w:rsidRPr="00422959" w:rsidRDefault="004F21FA" w:rsidP="008A3C89">
      <w:pPr>
        <w:tabs>
          <w:tab w:val="left" w:pos="709"/>
        </w:tabs>
        <w:jc w:val="center"/>
        <w:rPr>
          <w:b/>
          <w:lang w:val="bg-BG"/>
        </w:rPr>
      </w:pPr>
    </w:p>
    <w:sectPr w:rsidR="004F21FA" w:rsidRPr="00422959" w:rsidSect="00FE66B1">
      <w:footerReference w:type="default" r:id="rId12"/>
      <w:pgSz w:w="11906" w:h="16838"/>
      <w:pgMar w:top="1134" w:right="991" w:bottom="851" w:left="1134" w:header="57"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2A" w:rsidRDefault="00A0342A">
      <w:r>
        <w:separator/>
      </w:r>
    </w:p>
  </w:endnote>
  <w:endnote w:type="continuationSeparator" w:id="1">
    <w:p w:rsidR="00A0342A" w:rsidRDefault="00A0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Gothic"/>
    <w:charset w:val="80"/>
    <w:family w:val="auto"/>
    <w:pitch w:val="variable"/>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F7" w:rsidRPr="000E076F" w:rsidRDefault="00D72DF7" w:rsidP="00925FAE">
    <w:pPr>
      <w:pStyle w:val="Default"/>
      <w:spacing w:before="120" w:after="120"/>
      <w:jc w:val="both"/>
      <w:rPr>
        <w:rFonts w:ascii="Times New Roman" w:hAnsi="Times New Roman" w:cs="Times New Roman"/>
        <w:i/>
        <w:iCs/>
        <w:color w:val="auto"/>
        <w:sz w:val="20"/>
        <w:szCs w:val="20"/>
        <w:lang w:val="ru-RU"/>
      </w:rPr>
    </w:pP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Pr>
        <w:i/>
        <w:sz w:val="18"/>
        <w:szCs w:val="18"/>
        <w:lang w:val="en-US"/>
      </w:rPr>
      <w:tab/>
    </w:r>
    <w:r w:rsidR="00BE3FAE" w:rsidRPr="00AB1DFA">
      <w:rPr>
        <w:i/>
        <w:sz w:val="18"/>
        <w:szCs w:val="18"/>
      </w:rPr>
      <w:fldChar w:fldCharType="begin"/>
    </w:r>
    <w:r w:rsidRPr="00AB1DFA">
      <w:rPr>
        <w:i/>
        <w:sz w:val="18"/>
        <w:szCs w:val="18"/>
      </w:rPr>
      <w:instrText xml:space="preserve"> PAGE   \* MERGEFORMAT </w:instrText>
    </w:r>
    <w:r w:rsidR="00BE3FAE" w:rsidRPr="00AB1DFA">
      <w:rPr>
        <w:i/>
        <w:sz w:val="18"/>
        <w:szCs w:val="18"/>
      </w:rPr>
      <w:fldChar w:fldCharType="separate"/>
    </w:r>
    <w:r w:rsidR="00582776">
      <w:rPr>
        <w:i/>
        <w:noProof/>
        <w:sz w:val="18"/>
        <w:szCs w:val="18"/>
      </w:rPr>
      <w:t>44</w:t>
    </w:r>
    <w:r w:rsidR="00BE3FAE" w:rsidRPr="00AB1DFA">
      <w:rPr>
        <w:i/>
        <w:sz w:val="18"/>
        <w:szCs w:val="18"/>
      </w:rPr>
      <w:fldChar w:fldCharType="end"/>
    </w:r>
  </w:p>
  <w:p w:rsidR="00D72DF7" w:rsidRDefault="00D72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2A" w:rsidRDefault="00A0342A">
      <w:r>
        <w:separator/>
      </w:r>
    </w:p>
  </w:footnote>
  <w:footnote w:type="continuationSeparator" w:id="1">
    <w:p w:rsidR="00A0342A" w:rsidRDefault="00A0342A">
      <w:r>
        <w:continuationSeparator/>
      </w:r>
    </w:p>
  </w:footnote>
  <w:footnote w:id="2">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6">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7">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8">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rPr>
          <w:b/>
        </w:rPr>
        <w:t>годишният им счетоводен баланс не надхвърля 43 милиона евро.</w:t>
      </w:r>
    </w:p>
  </w:footnote>
  <w:footnote w:id="9">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10">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1">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2">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3">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4">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7">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9">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3">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4">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6">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7">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9">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евъзможност за дерогация</w:t>
      </w:r>
      <w:r>
        <w:t>, дори ако икономическият оператор е в състояние да изпълни поръчката.</w:t>
      </w:r>
    </w:p>
  </w:footnote>
  <w:footnote w:id="30">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3">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6">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8">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9">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40">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1">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D72DF7" w:rsidRDefault="00D72DF7" w:rsidP="00651993">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6">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8">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D72DF7" w:rsidRDefault="00D72DF7" w:rsidP="0065199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 w:id="50">
    <w:p w:rsidR="00D72DF7" w:rsidRPr="0056701D" w:rsidRDefault="00D72DF7" w:rsidP="00AC560F">
      <w:pPr>
        <w:pStyle w:val="FootnoteText"/>
        <w:numPr>
          <w:ilvl w:val="0"/>
          <w:numId w:val="5"/>
        </w:numPr>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D72DF7" w:rsidRPr="0056701D" w:rsidRDefault="00D72DF7" w:rsidP="00BD03E1">
      <w:pPr>
        <w:pStyle w:val="FootnoteText"/>
        <w:rPr>
          <w:i/>
          <w:iCs/>
          <w:sz w:val="24"/>
          <w:szCs w:val="24"/>
          <w:lang w:val="ru-RU"/>
        </w:rPr>
      </w:pPr>
    </w:p>
    <w:p w:rsidR="00D72DF7" w:rsidRPr="0056701D" w:rsidRDefault="00D72DF7" w:rsidP="00BD03E1">
      <w:pPr>
        <w:pStyle w:val="FootnoteText"/>
        <w:rPr>
          <w:i/>
          <w:iCs/>
          <w:sz w:val="16"/>
          <w:szCs w:val="16"/>
          <w:lang w:val="ru-RU"/>
        </w:rPr>
      </w:pPr>
    </w:p>
    <w:p w:rsidR="00D72DF7" w:rsidRPr="0056701D" w:rsidRDefault="00D72DF7" w:rsidP="00BD03E1">
      <w:pPr>
        <w:pStyle w:val="FootnoteText"/>
        <w:rPr>
          <w:i/>
          <w:iCs/>
          <w:sz w:val="16"/>
          <w:szCs w:val="16"/>
          <w:lang w:val="ru-RU"/>
        </w:rPr>
      </w:pPr>
    </w:p>
    <w:p w:rsidR="00D72DF7" w:rsidRDefault="00D72DF7" w:rsidP="00BD03E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0B257F8"/>
    <w:multiLevelType w:val="hybridMultilevel"/>
    <w:tmpl w:val="A022C86E"/>
    <w:lvl w:ilvl="0" w:tplc="E208EF6A">
      <w:numFmt w:val="bullet"/>
      <w:lvlText w:val="-"/>
      <w:lvlJc w:val="left"/>
      <w:pPr>
        <w:ind w:left="1635" w:hanging="91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7877FD2"/>
    <w:multiLevelType w:val="hybridMultilevel"/>
    <w:tmpl w:val="D2A21E6C"/>
    <w:lvl w:ilvl="0" w:tplc="04020003">
      <w:start w:val="1"/>
      <w:numFmt w:val="bullet"/>
      <w:lvlText w:val="o"/>
      <w:lvlJc w:val="left"/>
      <w:pPr>
        <w:tabs>
          <w:tab w:val="num" w:pos="1440"/>
        </w:tabs>
        <w:ind w:left="1440" w:hanging="360"/>
      </w:pPr>
      <w:rPr>
        <w:rFonts w:ascii="Courier New" w:hAnsi="Courier New" w:cs="Courier New"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
    <w:nsid w:val="07E62A63"/>
    <w:multiLevelType w:val="singleLevel"/>
    <w:tmpl w:val="C3005B38"/>
    <w:lvl w:ilvl="0">
      <w:start w:val="1"/>
      <w:numFmt w:val="upperRoman"/>
      <w:pStyle w:val="Heading7"/>
      <w:lvlText w:val="%1."/>
      <w:lvlJc w:val="left"/>
      <w:pPr>
        <w:tabs>
          <w:tab w:val="num" w:pos="720"/>
        </w:tabs>
        <w:ind w:left="720" w:hanging="720"/>
      </w:pPr>
      <w:rPr>
        <w:rFonts w:cs="Times New Roman"/>
      </w:rPr>
    </w:lvl>
  </w:abstractNum>
  <w:abstractNum w:abstractNumId="5">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0BED2248"/>
    <w:multiLevelType w:val="hybridMultilevel"/>
    <w:tmpl w:val="C7EA0D56"/>
    <w:lvl w:ilvl="0" w:tplc="46327EC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9E7C4F"/>
    <w:multiLevelType w:val="hybridMultilevel"/>
    <w:tmpl w:val="7E785CDE"/>
    <w:lvl w:ilvl="0" w:tplc="FD2E8BA0">
      <w:numFmt w:val="bullet"/>
      <w:lvlText w:val="-"/>
      <w:lvlJc w:val="left"/>
      <w:pPr>
        <w:ind w:left="1080" w:hanging="360"/>
      </w:pPr>
      <w:rPr>
        <w:rFonts w:ascii="Arial Narrow" w:eastAsia="Times New Roman" w:hAnsi="Arial Narrow"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74F5456"/>
    <w:multiLevelType w:val="hybridMultilevel"/>
    <w:tmpl w:val="071E8ED8"/>
    <w:lvl w:ilvl="0" w:tplc="077CA42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nsid w:val="19877F84"/>
    <w:multiLevelType w:val="hybridMultilevel"/>
    <w:tmpl w:val="87F0A740"/>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1">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12">
    <w:nsid w:val="1D812780"/>
    <w:multiLevelType w:val="hybridMultilevel"/>
    <w:tmpl w:val="A56CBE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01574A0"/>
    <w:multiLevelType w:val="hybridMultilevel"/>
    <w:tmpl w:val="C9A418E0"/>
    <w:lvl w:ilvl="0" w:tplc="04020005">
      <w:start w:val="1"/>
      <w:numFmt w:val="bullet"/>
      <w:lvlText w:val=""/>
      <w:lvlJc w:val="left"/>
      <w:pPr>
        <w:tabs>
          <w:tab w:val="num" w:pos="1042"/>
        </w:tabs>
        <w:ind w:left="1042" w:hanging="360"/>
      </w:pPr>
      <w:rPr>
        <w:rFonts w:ascii="Wingdings" w:hAnsi="Wingdings" w:hint="default"/>
      </w:rPr>
    </w:lvl>
    <w:lvl w:ilvl="1" w:tplc="04020019" w:tentative="1">
      <w:start w:val="1"/>
      <w:numFmt w:val="lowerLetter"/>
      <w:lvlText w:val="%2."/>
      <w:lvlJc w:val="left"/>
      <w:pPr>
        <w:tabs>
          <w:tab w:val="num" w:pos="1762"/>
        </w:tabs>
        <w:ind w:left="1762" w:hanging="360"/>
      </w:pPr>
    </w:lvl>
    <w:lvl w:ilvl="2" w:tplc="0402001B" w:tentative="1">
      <w:start w:val="1"/>
      <w:numFmt w:val="lowerRoman"/>
      <w:lvlText w:val="%3."/>
      <w:lvlJc w:val="right"/>
      <w:pPr>
        <w:tabs>
          <w:tab w:val="num" w:pos="2482"/>
        </w:tabs>
        <w:ind w:left="2482" w:hanging="180"/>
      </w:pPr>
    </w:lvl>
    <w:lvl w:ilvl="3" w:tplc="0402000F" w:tentative="1">
      <w:start w:val="1"/>
      <w:numFmt w:val="decimal"/>
      <w:lvlText w:val="%4."/>
      <w:lvlJc w:val="left"/>
      <w:pPr>
        <w:tabs>
          <w:tab w:val="num" w:pos="3202"/>
        </w:tabs>
        <w:ind w:left="3202" w:hanging="360"/>
      </w:pPr>
    </w:lvl>
    <w:lvl w:ilvl="4" w:tplc="04020019" w:tentative="1">
      <w:start w:val="1"/>
      <w:numFmt w:val="lowerLetter"/>
      <w:lvlText w:val="%5."/>
      <w:lvlJc w:val="left"/>
      <w:pPr>
        <w:tabs>
          <w:tab w:val="num" w:pos="3922"/>
        </w:tabs>
        <w:ind w:left="3922" w:hanging="360"/>
      </w:pPr>
    </w:lvl>
    <w:lvl w:ilvl="5" w:tplc="0402001B" w:tentative="1">
      <w:start w:val="1"/>
      <w:numFmt w:val="lowerRoman"/>
      <w:lvlText w:val="%6."/>
      <w:lvlJc w:val="right"/>
      <w:pPr>
        <w:tabs>
          <w:tab w:val="num" w:pos="4642"/>
        </w:tabs>
        <w:ind w:left="4642" w:hanging="180"/>
      </w:pPr>
    </w:lvl>
    <w:lvl w:ilvl="6" w:tplc="0402000F" w:tentative="1">
      <w:start w:val="1"/>
      <w:numFmt w:val="decimal"/>
      <w:lvlText w:val="%7."/>
      <w:lvlJc w:val="left"/>
      <w:pPr>
        <w:tabs>
          <w:tab w:val="num" w:pos="5362"/>
        </w:tabs>
        <w:ind w:left="5362" w:hanging="360"/>
      </w:pPr>
    </w:lvl>
    <w:lvl w:ilvl="7" w:tplc="04020019" w:tentative="1">
      <w:start w:val="1"/>
      <w:numFmt w:val="lowerLetter"/>
      <w:lvlText w:val="%8."/>
      <w:lvlJc w:val="left"/>
      <w:pPr>
        <w:tabs>
          <w:tab w:val="num" w:pos="6082"/>
        </w:tabs>
        <w:ind w:left="6082" w:hanging="360"/>
      </w:pPr>
    </w:lvl>
    <w:lvl w:ilvl="8" w:tplc="0402001B" w:tentative="1">
      <w:start w:val="1"/>
      <w:numFmt w:val="lowerRoman"/>
      <w:lvlText w:val="%9."/>
      <w:lvlJc w:val="right"/>
      <w:pPr>
        <w:tabs>
          <w:tab w:val="num" w:pos="6802"/>
        </w:tabs>
        <w:ind w:left="6802" w:hanging="180"/>
      </w:pPr>
    </w:lvl>
  </w:abstractNum>
  <w:abstractNum w:abstractNumId="14">
    <w:nsid w:val="226E1990"/>
    <w:multiLevelType w:val="multilevel"/>
    <w:tmpl w:val="FB1AA5AA"/>
    <w:lvl w:ilvl="0">
      <w:start w:val="1"/>
      <w:numFmt w:val="decimal"/>
      <w:lvlText w:val="%1."/>
      <w:lvlJc w:val="left"/>
      <w:pPr>
        <w:tabs>
          <w:tab w:val="num" w:pos="1065"/>
        </w:tabs>
        <w:ind w:left="1065" w:hanging="360"/>
      </w:pPr>
      <w:rPr>
        <w:rFonts w:hint="default"/>
        <w:b/>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AC03E2"/>
    <w:multiLevelType w:val="hybridMultilevel"/>
    <w:tmpl w:val="42566928"/>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7">
    <w:nsid w:val="32064320"/>
    <w:multiLevelType w:val="hybridMultilevel"/>
    <w:tmpl w:val="A6569F88"/>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8">
    <w:nsid w:val="34346937"/>
    <w:multiLevelType w:val="hybridMultilevel"/>
    <w:tmpl w:val="43FEDAD6"/>
    <w:lvl w:ilvl="0" w:tplc="0402000D">
      <w:start w:val="1"/>
      <w:numFmt w:val="bullet"/>
      <w:lvlText w:val=""/>
      <w:lvlJc w:val="left"/>
      <w:pPr>
        <w:ind w:left="1166" w:hanging="360"/>
      </w:pPr>
      <w:rPr>
        <w:rFonts w:ascii="Wingdings" w:hAnsi="Wingdings" w:hint="default"/>
      </w:rPr>
    </w:lvl>
    <w:lvl w:ilvl="1" w:tplc="04020003" w:tentative="1">
      <w:start w:val="1"/>
      <w:numFmt w:val="bullet"/>
      <w:lvlText w:val="o"/>
      <w:lvlJc w:val="left"/>
      <w:pPr>
        <w:ind w:left="1886" w:hanging="360"/>
      </w:pPr>
      <w:rPr>
        <w:rFonts w:ascii="Courier New" w:hAnsi="Courier New" w:cs="Courier New" w:hint="default"/>
      </w:rPr>
    </w:lvl>
    <w:lvl w:ilvl="2" w:tplc="04020005" w:tentative="1">
      <w:start w:val="1"/>
      <w:numFmt w:val="bullet"/>
      <w:lvlText w:val=""/>
      <w:lvlJc w:val="left"/>
      <w:pPr>
        <w:ind w:left="2606" w:hanging="360"/>
      </w:pPr>
      <w:rPr>
        <w:rFonts w:ascii="Wingdings" w:hAnsi="Wingdings" w:hint="default"/>
      </w:rPr>
    </w:lvl>
    <w:lvl w:ilvl="3" w:tplc="04020001" w:tentative="1">
      <w:start w:val="1"/>
      <w:numFmt w:val="bullet"/>
      <w:lvlText w:val=""/>
      <w:lvlJc w:val="left"/>
      <w:pPr>
        <w:ind w:left="3326" w:hanging="360"/>
      </w:pPr>
      <w:rPr>
        <w:rFonts w:ascii="Symbol" w:hAnsi="Symbol" w:hint="default"/>
      </w:rPr>
    </w:lvl>
    <w:lvl w:ilvl="4" w:tplc="04020003" w:tentative="1">
      <w:start w:val="1"/>
      <w:numFmt w:val="bullet"/>
      <w:lvlText w:val="o"/>
      <w:lvlJc w:val="left"/>
      <w:pPr>
        <w:ind w:left="4046" w:hanging="360"/>
      </w:pPr>
      <w:rPr>
        <w:rFonts w:ascii="Courier New" w:hAnsi="Courier New" w:cs="Courier New" w:hint="default"/>
      </w:rPr>
    </w:lvl>
    <w:lvl w:ilvl="5" w:tplc="04020005" w:tentative="1">
      <w:start w:val="1"/>
      <w:numFmt w:val="bullet"/>
      <w:lvlText w:val=""/>
      <w:lvlJc w:val="left"/>
      <w:pPr>
        <w:ind w:left="4766" w:hanging="360"/>
      </w:pPr>
      <w:rPr>
        <w:rFonts w:ascii="Wingdings" w:hAnsi="Wingdings" w:hint="default"/>
      </w:rPr>
    </w:lvl>
    <w:lvl w:ilvl="6" w:tplc="04020001" w:tentative="1">
      <w:start w:val="1"/>
      <w:numFmt w:val="bullet"/>
      <w:lvlText w:val=""/>
      <w:lvlJc w:val="left"/>
      <w:pPr>
        <w:ind w:left="5486" w:hanging="360"/>
      </w:pPr>
      <w:rPr>
        <w:rFonts w:ascii="Symbol" w:hAnsi="Symbol" w:hint="default"/>
      </w:rPr>
    </w:lvl>
    <w:lvl w:ilvl="7" w:tplc="04020003" w:tentative="1">
      <w:start w:val="1"/>
      <w:numFmt w:val="bullet"/>
      <w:lvlText w:val="o"/>
      <w:lvlJc w:val="left"/>
      <w:pPr>
        <w:ind w:left="6206" w:hanging="360"/>
      </w:pPr>
      <w:rPr>
        <w:rFonts w:ascii="Courier New" w:hAnsi="Courier New" w:cs="Courier New" w:hint="default"/>
      </w:rPr>
    </w:lvl>
    <w:lvl w:ilvl="8" w:tplc="04020005" w:tentative="1">
      <w:start w:val="1"/>
      <w:numFmt w:val="bullet"/>
      <w:lvlText w:val=""/>
      <w:lvlJc w:val="left"/>
      <w:pPr>
        <w:ind w:left="6926" w:hanging="360"/>
      </w:pPr>
      <w:rPr>
        <w:rFonts w:ascii="Wingdings" w:hAnsi="Wingdings" w:hint="default"/>
      </w:rPr>
    </w:lvl>
  </w:abstractNum>
  <w:abstractNum w:abstractNumId="19">
    <w:nsid w:val="358E360D"/>
    <w:multiLevelType w:val="multilevel"/>
    <w:tmpl w:val="C742B01A"/>
    <w:lvl w:ilvl="0">
      <w:start w:val="7"/>
      <w:numFmt w:val="decimal"/>
      <w:lvlText w:val="%1."/>
      <w:lvlJc w:val="left"/>
      <w:pPr>
        <w:tabs>
          <w:tab w:val="num" w:pos="720"/>
        </w:tabs>
        <w:ind w:left="720" w:hanging="720"/>
      </w:pPr>
      <w:rPr>
        <w:rFonts w:hint="default"/>
        <w:b/>
        <w:color w:val="auto"/>
      </w:rPr>
    </w:lvl>
    <w:lvl w:ilvl="1">
      <w:start w:val="1"/>
      <w:numFmt w:val="decimal"/>
      <w:lvlRestart w:val="0"/>
      <w:lvlText w:val="2.%2."/>
      <w:lvlJc w:val="left"/>
      <w:pPr>
        <w:tabs>
          <w:tab w:val="num" w:pos="3780"/>
        </w:tabs>
        <w:ind w:left="3780" w:hanging="720"/>
      </w:pPr>
      <w:rPr>
        <w:rFonts w:hint="default"/>
        <w:b/>
        <w:i w:val="0"/>
        <w:color w:val="auto"/>
      </w:rPr>
    </w:lvl>
    <w:lvl w:ilvl="2">
      <w:start w:val="1"/>
      <w:numFmt w:val="decimal"/>
      <w:lvlRestart w:val="0"/>
      <w:lvlText w:val="%1.%2.%3."/>
      <w:lvlJc w:val="left"/>
      <w:pPr>
        <w:tabs>
          <w:tab w:val="num" w:pos="1320"/>
        </w:tabs>
        <w:ind w:left="1320" w:hanging="720"/>
      </w:pPr>
      <w:rPr>
        <w:rFonts w:hint="default"/>
        <w:b/>
        <w:color w:val="auto"/>
      </w:rPr>
    </w:lvl>
    <w:lvl w:ilvl="3">
      <w:start w:val="1"/>
      <w:numFmt w:val="decimal"/>
      <w:lvlText w:val="%1.%2.%3.%4."/>
      <w:lvlJc w:val="left"/>
      <w:pPr>
        <w:tabs>
          <w:tab w:val="num" w:pos="1620"/>
        </w:tabs>
        <w:ind w:left="1620" w:hanging="720"/>
      </w:pPr>
      <w:rPr>
        <w:rFonts w:hint="default"/>
        <w:b/>
        <w:color w:val="auto"/>
      </w:rPr>
    </w:lvl>
    <w:lvl w:ilvl="4">
      <w:start w:val="1"/>
      <w:numFmt w:val="decimal"/>
      <w:lvlText w:val="%1.%2.%3.%4.%5."/>
      <w:lvlJc w:val="left"/>
      <w:pPr>
        <w:tabs>
          <w:tab w:val="num" w:pos="2280"/>
        </w:tabs>
        <w:ind w:left="2280" w:hanging="1080"/>
      </w:pPr>
      <w:rPr>
        <w:rFonts w:hint="default"/>
        <w:b/>
        <w:color w:val="auto"/>
      </w:rPr>
    </w:lvl>
    <w:lvl w:ilvl="5">
      <w:start w:val="1"/>
      <w:numFmt w:val="decimal"/>
      <w:lvlText w:val="%1.%2.%3.%4.%5.%6."/>
      <w:lvlJc w:val="left"/>
      <w:pPr>
        <w:tabs>
          <w:tab w:val="num" w:pos="2580"/>
        </w:tabs>
        <w:ind w:left="2580" w:hanging="1080"/>
      </w:pPr>
      <w:rPr>
        <w:rFonts w:hint="default"/>
        <w:b/>
        <w:color w:val="auto"/>
      </w:rPr>
    </w:lvl>
    <w:lvl w:ilvl="6">
      <w:start w:val="1"/>
      <w:numFmt w:val="decimal"/>
      <w:lvlText w:val="%1.%2.%3.%4.%5.%6.%7."/>
      <w:lvlJc w:val="left"/>
      <w:pPr>
        <w:tabs>
          <w:tab w:val="num" w:pos="3240"/>
        </w:tabs>
        <w:ind w:left="3240" w:hanging="1440"/>
      </w:pPr>
      <w:rPr>
        <w:rFonts w:hint="default"/>
        <w:b/>
        <w:color w:val="auto"/>
      </w:rPr>
    </w:lvl>
    <w:lvl w:ilvl="7">
      <w:start w:val="1"/>
      <w:numFmt w:val="decimal"/>
      <w:lvlText w:val="%1.%2.%3.%4.%5.%6.%7.%8."/>
      <w:lvlJc w:val="left"/>
      <w:pPr>
        <w:tabs>
          <w:tab w:val="num" w:pos="3540"/>
        </w:tabs>
        <w:ind w:left="3540" w:hanging="1440"/>
      </w:pPr>
      <w:rPr>
        <w:rFonts w:hint="default"/>
        <w:b/>
        <w:color w:val="auto"/>
      </w:rPr>
    </w:lvl>
    <w:lvl w:ilvl="8">
      <w:start w:val="1"/>
      <w:numFmt w:val="decimal"/>
      <w:lvlText w:val="%1.%2.%3.%4.%5.%6.%7.%8.%9."/>
      <w:lvlJc w:val="left"/>
      <w:pPr>
        <w:tabs>
          <w:tab w:val="num" w:pos="4200"/>
        </w:tabs>
        <w:ind w:left="4200" w:hanging="1800"/>
      </w:pPr>
      <w:rPr>
        <w:rFonts w:hint="default"/>
        <w:b/>
        <w:color w:val="auto"/>
      </w:rPr>
    </w:lvl>
  </w:abstractNum>
  <w:abstractNum w:abstractNumId="20">
    <w:nsid w:val="360174B3"/>
    <w:multiLevelType w:val="hybridMultilevel"/>
    <w:tmpl w:val="B63CCECE"/>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3A1332D9"/>
    <w:multiLevelType w:val="hybridMultilevel"/>
    <w:tmpl w:val="DA3E32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3E656A72"/>
    <w:multiLevelType w:val="hybridMultilevel"/>
    <w:tmpl w:val="CC52056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3EEC2F5A"/>
    <w:multiLevelType w:val="hybridMultilevel"/>
    <w:tmpl w:val="B87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41C96"/>
    <w:multiLevelType w:val="hybridMultilevel"/>
    <w:tmpl w:val="2BCC77BE"/>
    <w:lvl w:ilvl="0" w:tplc="BA783E2A">
      <w:start w:val="1"/>
      <w:numFmt w:val="decimal"/>
      <w:lvlText w:val="%1."/>
      <w:lvlJc w:val="left"/>
      <w:pPr>
        <w:ind w:left="1407" w:hanging="840"/>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5">
    <w:nsid w:val="41133243"/>
    <w:multiLevelType w:val="hybridMultilevel"/>
    <w:tmpl w:val="EA9025B6"/>
    <w:lvl w:ilvl="0" w:tplc="FFFFFFFF">
      <w:start w:val="1"/>
      <w:numFmt w:val="decimal"/>
      <w:lvlText w:val="%1."/>
      <w:lvlJc w:val="left"/>
      <w:pPr>
        <w:ind w:left="786" w:hanging="360"/>
      </w:pPr>
      <w:rPr>
        <w:rFonts w:cs="Times New Roman"/>
      </w:rPr>
    </w:lvl>
    <w:lvl w:ilvl="1" w:tplc="4D10DAA4">
      <w:start w:val="1"/>
      <w:numFmt w:val="bullet"/>
      <w:lvlText w:val=""/>
      <w:lvlJc w:val="left"/>
      <w:pPr>
        <w:ind w:left="928"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20151BA"/>
    <w:multiLevelType w:val="hybridMultilevel"/>
    <w:tmpl w:val="3162F758"/>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8">
    <w:nsid w:val="4A4C7801"/>
    <w:multiLevelType w:val="hybridMultilevel"/>
    <w:tmpl w:val="2F483130"/>
    <w:lvl w:ilvl="0" w:tplc="FC4A4DB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920686"/>
    <w:multiLevelType w:val="hybridMultilevel"/>
    <w:tmpl w:val="422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967DD"/>
    <w:multiLevelType w:val="hybridMultilevel"/>
    <w:tmpl w:val="542C96E4"/>
    <w:lvl w:ilvl="0" w:tplc="EC9CD314">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5056BA8"/>
    <w:multiLevelType w:val="hybridMultilevel"/>
    <w:tmpl w:val="D1DC5CE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88D50E0"/>
    <w:multiLevelType w:val="hybridMultilevel"/>
    <w:tmpl w:val="1006FAFE"/>
    <w:lvl w:ilvl="0" w:tplc="2E98EB32">
      <w:start w:val="1"/>
      <w:numFmt w:val="bullet"/>
      <w:lvlText w:val=""/>
      <w:lvlJc w:val="left"/>
      <w:pPr>
        <w:tabs>
          <w:tab w:val="num" w:pos="997"/>
        </w:tabs>
        <w:ind w:left="997" w:hanging="315"/>
      </w:pPr>
      <w:rPr>
        <w:rFonts w:ascii="Symbol" w:hAnsi="Symbol" w:hint="default"/>
      </w:rPr>
    </w:lvl>
    <w:lvl w:ilvl="1" w:tplc="04020019">
      <w:start w:val="1"/>
      <w:numFmt w:val="lowerLetter"/>
      <w:lvlText w:val="%2."/>
      <w:lvlJc w:val="left"/>
      <w:pPr>
        <w:tabs>
          <w:tab w:val="num" w:pos="1762"/>
        </w:tabs>
        <w:ind w:left="1762" w:hanging="360"/>
      </w:pPr>
    </w:lvl>
    <w:lvl w:ilvl="2" w:tplc="0402001B" w:tentative="1">
      <w:start w:val="1"/>
      <w:numFmt w:val="lowerRoman"/>
      <w:lvlText w:val="%3."/>
      <w:lvlJc w:val="right"/>
      <w:pPr>
        <w:tabs>
          <w:tab w:val="num" w:pos="2482"/>
        </w:tabs>
        <w:ind w:left="2482" w:hanging="180"/>
      </w:pPr>
    </w:lvl>
    <w:lvl w:ilvl="3" w:tplc="0402000F" w:tentative="1">
      <w:start w:val="1"/>
      <w:numFmt w:val="decimal"/>
      <w:lvlText w:val="%4."/>
      <w:lvlJc w:val="left"/>
      <w:pPr>
        <w:tabs>
          <w:tab w:val="num" w:pos="3202"/>
        </w:tabs>
        <w:ind w:left="3202" w:hanging="360"/>
      </w:pPr>
    </w:lvl>
    <w:lvl w:ilvl="4" w:tplc="04020019" w:tentative="1">
      <w:start w:val="1"/>
      <w:numFmt w:val="lowerLetter"/>
      <w:lvlText w:val="%5."/>
      <w:lvlJc w:val="left"/>
      <w:pPr>
        <w:tabs>
          <w:tab w:val="num" w:pos="3922"/>
        </w:tabs>
        <w:ind w:left="3922" w:hanging="360"/>
      </w:pPr>
    </w:lvl>
    <w:lvl w:ilvl="5" w:tplc="0402001B" w:tentative="1">
      <w:start w:val="1"/>
      <w:numFmt w:val="lowerRoman"/>
      <w:lvlText w:val="%6."/>
      <w:lvlJc w:val="right"/>
      <w:pPr>
        <w:tabs>
          <w:tab w:val="num" w:pos="4642"/>
        </w:tabs>
        <w:ind w:left="4642" w:hanging="180"/>
      </w:pPr>
    </w:lvl>
    <w:lvl w:ilvl="6" w:tplc="0402000F" w:tentative="1">
      <w:start w:val="1"/>
      <w:numFmt w:val="decimal"/>
      <w:lvlText w:val="%7."/>
      <w:lvlJc w:val="left"/>
      <w:pPr>
        <w:tabs>
          <w:tab w:val="num" w:pos="5362"/>
        </w:tabs>
        <w:ind w:left="5362" w:hanging="360"/>
      </w:pPr>
    </w:lvl>
    <w:lvl w:ilvl="7" w:tplc="04020019" w:tentative="1">
      <w:start w:val="1"/>
      <w:numFmt w:val="lowerLetter"/>
      <w:lvlText w:val="%8."/>
      <w:lvlJc w:val="left"/>
      <w:pPr>
        <w:tabs>
          <w:tab w:val="num" w:pos="6082"/>
        </w:tabs>
        <w:ind w:left="6082" w:hanging="360"/>
      </w:pPr>
    </w:lvl>
    <w:lvl w:ilvl="8" w:tplc="0402001B" w:tentative="1">
      <w:start w:val="1"/>
      <w:numFmt w:val="lowerRoman"/>
      <w:lvlText w:val="%9."/>
      <w:lvlJc w:val="right"/>
      <w:pPr>
        <w:tabs>
          <w:tab w:val="num" w:pos="6802"/>
        </w:tabs>
        <w:ind w:left="6802" w:hanging="180"/>
      </w:pPr>
    </w:lvl>
  </w:abstractNum>
  <w:abstractNum w:abstractNumId="33">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5EA5181F"/>
    <w:multiLevelType w:val="hybridMultilevel"/>
    <w:tmpl w:val="F35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437D9"/>
    <w:multiLevelType w:val="singleLevel"/>
    <w:tmpl w:val="AA82EE40"/>
    <w:lvl w:ilvl="0">
      <w:start w:val="1"/>
      <w:numFmt w:val="decimal"/>
      <w:lvlText w:val="%1."/>
      <w:legacy w:legacy="1" w:legacySpace="0" w:legacyIndent="283"/>
      <w:lvlJc w:val="left"/>
      <w:pPr>
        <w:ind w:left="283" w:hanging="283"/>
      </w:pPr>
      <w:rPr>
        <w:rFonts w:cs="Times New Roman"/>
      </w:rPr>
    </w:lvl>
  </w:abstractNum>
  <w:abstractNum w:abstractNumId="37">
    <w:nsid w:val="691359EE"/>
    <w:multiLevelType w:val="hybridMultilevel"/>
    <w:tmpl w:val="87321A0A"/>
    <w:lvl w:ilvl="0" w:tplc="0809000F">
      <w:start w:val="1"/>
      <w:numFmt w:val="decimal"/>
      <w:lvlText w:val="%1."/>
      <w:lvlJc w:val="left"/>
      <w:pPr>
        <w:ind w:left="720" w:hanging="360"/>
      </w:pPr>
      <w:rPr>
        <w:rFonts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8">
    <w:nsid w:val="70251400"/>
    <w:multiLevelType w:val="hybridMultilevel"/>
    <w:tmpl w:val="09DC9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0B5F9A"/>
    <w:multiLevelType w:val="hybridMultilevel"/>
    <w:tmpl w:val="D47C1F0E"/>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0">
    <w:nsid w:val="757D1ED3"/>
    <w:multiLevelType w:val="hybridMultilevel"/>
    <w:tmpl w:val="5D001B0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6"/>
    <w:lvlOverride w:ilvl="0">
      <w:startOverride w:val="1"/>
    </w:lvlOverride>
  </w:num>
  <w:num w:numId="5">
    <w:abstractNumId w:val="5"/>
  </w:num>
  <w:num w:numId="6">
    <w:abstractNumId w:val="14"/>
  </w:num>
  <w:num w:numId="7">
    <w:abstractNumId w:val="29"/>
  </w:num>
  <w:num w:numId="8">
    <w:abstractNumId w:val="11"/>
  </w:num>
  <w:num w:numId="9">
    <w:abstractNumId w:val="34"/>
  </w:num>
  <w:num w:numId="10">
    <w:abstractNumId w:val="2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23"/>
  </w:num>
  <w:num w:numId="16">
    <w:abstractNumId w:val="38"/>
  </w:num>
  <w:num w:numId="17">
    <w:abstractNumId w:val="16"/>
  </w:num>
  <w:num w:numId="18">
    <w:abstractNumId w:val="2"/>
  </w:num>
  <w:num w:numId="19">
    <w:abstractNumId w:val="37"/>
  </w:num>
  <w:num w:numId="20">
    <w:abstractNumId w:val="8"/>
  </w:num>
  <w:num w:numId="21">
    <w:abstractNumId w:val="28"/>
  </w:num>
  <w:num w:numId="22">
    <w:abstractNumId w:val="26"/>
  </w:num>
  <w:num w:numId="23">
    <w:abstractNumId w:val="20"/>
  </w:num>
  <w:num w:numId="24">
    <w:abstractNumId w:val="22"/>
  </w:num>
  <w:num w:numId="25">
    <w:abstractNumId w:val="10"/>
  </w:num>
  <w:num w:numId="26">
    <w:abstractNumId w:val="17"/>
  </w:num>
  <w:num w:numId="27">
    <w:abstractNumId w:val="18"/>
  </w:num>
  <w:num w:numId="28">
    <w:abstractNumId w:val="40"/>
  </w:num>
  <w:num w:numId="29">
    <w:abstractNumId w:val="31"/>
  </w:num>
  <w:num w:numId="30">
    <w:abstractNumId w:val="9"/>
  </w:num>
  <w:num w:numId="31">
    <w:abstractNumId w:val="35"/>
  </w:num>
  <w:num w:numId="32">
    <w:abstractNumId w:val="2"/>
  </w:num>
  <w:num w:numId="33">
    <w:abstractNumId w:val="30"/>
  </w:num>
  <w:num w:numId="34">
    <w:abstractNumId w:val="12"/>
  </w:num>
  <w:num w:numId="35">
    <w:abstractNumId w:val="7"/>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2"/>
  </w:num>
  <w:num w:numId="40">
    <w:abstractNumId w:val="13"/>
  </w:num>
  <w:num w:numId="41">
    <w:abstractNumId w:val="39"/>
  </w:num>
  <w:num w:numId="42">
    <w:abstractNumId w:val="3"/>
  </w:num>
  <w:num w:numId="43">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01419D"/>
    <w:rsid w:val="00001E12"/>
    <w:rsid w:val="00002EE7"/>
    <w:rsid w:val="00003082"/>
    <w:rsid w:val="00003DF4"/>
    <w:rsid w:val="00004568"/>
    <w:rsid w:val="0000596D"/>
    <w:rsid w:val="00005C61"/>
    <w:rsid w:val="000060F3"/>
    <w:rsid w:val="00006283"/>
    <w:rsid w:val="00006318"/>
    <w:rsid w:val="00006462"/>
    <w:rsid w:val="000065C5"/>
    <w:rsid w:val="000069EE"/>
    <w:rsid w:val="00011763"/>
    <w:rsid w:val="0001419D"/>
    <w:rsid w:val="000145B7"/>
    <w:rsid w:val="00014C76"/>
    <w:rsid w:val="000158A9"/>
    <w:rsid w:val="00015A7C"/>
    <w:rsid w:val="0001654C"/>
    <w:rsid w:val="00020164"/>
    <w:rsid w:val="00020336"/>
    <w:rsid w:val="000222AB"/>
    <w:rsid w:val="00025CF6"/>
    <w:rsid w:val="00027317"/>
    <w:rsid w:val="00027953"/>
    <w:rsid w:val="00032C92"/>
    <w:rsid w:val="000330D8"/>
    <w:rsid w:val="000331A0"/>
    <w:rsid w:val="00033EC3"/>
    <w:rsid w:val="0003490F"/>
    <w:rsid w:val="000350D3"/>
    <w:rsid w:val="0003691C"/>
    <w:rsid w:val="00036945"/>
    <w:rsid w:val="00036A55"/>
    <w:rsid w:val="00037827"/>
    <w:rsid w:val="00040C78"/>
    <w:rsid w:val="0004310A"/>
    <w:rsid w:val="000439F0"/>
    <w:rsid w:val="00045FAE"/>
    <w:rsid w:val="00047320"/>
    <w:rsid w:val="000525B3"/>
    <w:rsid w:val="00052766"/>
    <w:rsid w:val="00053C69"/>
    <w:rsid w:val="00054312"/>
    <w:rsid w:val="000561AC"/>
    <w:rsid w:val="00056890"/>
    <w:rsid w:val="00056AD5"/>
    <w:rsid w:val="00060554"/>
    <w:rsid w:val="00061169"/>
    <w:rsid w:val="00061D4B"/>
    <w:rsid w:val="000633C3"/>
    <w:rsid w:val="000633D5"/>
    <w:rsid w:val="00063577"/>
    <w:rsid w:val="0006363A"/>
    <w:rsid w:val="00065AD3"/>
    <w:rsid w:val="0006745E"/>
    <w:rsid w:val="0007120C"/>
    <w:rsid w:val="00072895"/>
    <w:rsid w:val="000728B1"/>
    <w:rsid w:val="00075FA0"/>
    <w:rsid w:val="00077B10"/>
    <w:rsid w:val="00080652"/>
    <w:rsid w:val="00081142"/>
    <w:rsid w:val="00081364"/>
    <w:rsid w:val="000818FB"/>
    <w:rsid w:val="00081BB7"/>
    <w:rsid w:val="000834CA"/>
    <w:rsid w:val="0008606A"/>
    <w:rsid w:val="0008698A"/>
    <w:rsid w:val="00086FD0"/>
    <w:rsid w:val="00090AD2"/>
    <w:rsid w:val="00090FA5"/>
    <w:rsid w:val="00091A7B"/>
    <w:rsid w:val="00093948"/>
    <w:rsid w:val="000968AE"/>
    <w:rsid w:val="00096F63"/>
    <w:rsid w:val="000A0C1A"/>
    <w:rsid w:val="000A127E"/>
    <w:rsid w:val="000A1DF5"/>
    <w:rsid w:val="000A3ACA"/>
    <w:rsid w:val="000A658F"/>
    <w:rsid w:val="000A6859"/>
    <w:rsid w:val="000A690B"/>
    <w:rsid w:val="000A7E36"/>
    <w:rsid w:val="000B2883"/>
    <w:rsid w:val="000B34CB"/>
    <w:rsid w:val="000B4BEC"/>
    <w:rsid w:val="000B6978"/>
    <w:rsid w:val="000C0196"/>
    <w:rsid w:val="000C0D0A"/>
    <w:rsid w:val="000C2757"/>
    <w:rsid w:val="000C27D9"/>
    <w:rsid w:val="000C421B"/>
    <w:rsid w:val="000C525B"/>
    <w:rsid w:val="000C6264"/>
    <w:rsid w:val="000C77E2"/>
    <w:rsid w:val="000D12EC"/>
    <w:rsid w:val="000D1E74"/>
    <w:rsid w:val="000E076F"/>
    <w:rsid w:val="000E2278"/>
    <w:rsid w:val="000E2720"/>
    <w:rsid w:val="000E2B4F"/>
    <w:rsid w:val="000E4E78"/>
    <w:rsid w:val="000E62D3"/>
    <w:rsid w:val="000E6ACF"/>
    <w:rsid w:val="000E71E0"/>
    <w:rsid w:val="000E7CC3"/>
    <w:rsid w:val="000F054E"/>
    <w:rsid w:val="000F11A5"/>
    <w:rsid w:val="000F1F02"/>
    <w:rsid w:val="000F2384"/>
    <w:rsid w:val="000F4B5F"/>
    <w:rsid w:val="000F4D3B"/>
    <w:rsid w:val="000F6212"/>
    <w:rsid w:val="000F6A9C"/>
    <w:rsid w:val="000F738B"/>
    <w:rsid w:val="000F7393"/>
    <w:rsid w:val="000F7510"/>
    <w:rsid w:val="00100B71"/>
    <w:rsid w:val="00100FCE"/>
    <w:rsid w:val="0010130E"/>
    <w:rsid w:val="001013A6"/>
    <w:rsid w:val="00102791"/>
    <w:rsid w:val="00102831"/>
    <w:rsid w:val="00107D03"/>
    <w:rsid w:val="0011016A"/>
    <w:rsid w:val="00111A33"/>
    <w:rsid w:val="00111B56"/>
    <w:rsid w:val="00113D12"/>
    <w:rsid w:val="0011484C"/>
    <w:rsid w:val="00115C5E"/>
    <w:rsid w:val="00117EB0"/>
    <w:rsid w:val="00122D56"/>
    <w:rsid w:val="00123422"/>
    <w:rsid w:val="00123BF9"/>
    <w:rsid w:val="00132D2D"/>
    <w:rsid w:val="001339C9"/>
    <w:rsid w:val="00134D58"/>
    <w:rsid w:val="00135250"/>
    <w:rsid w:val="00135B16"/>
    <w:rsid w:val="00137113"/>
    <w:rsid w:val="0014232C"/>
    <w:rsid w:val="00143FFD"/>
    <w:rsid w:val="00145C93"/>
    <w:rsid w:val="00145EE5"/>
    <w:rsid w:val="001471ED"/>
    <w:rsid w:val="0015055B"/>
    <w:rsid w:val="00150C0A"/>
    <w:rsid w:val="00151AC7"/>
    <w:rsid w:val="00151B84"/>
    <w:rsid w:val="001521AD"/>
    <w:rsid w:val="0015341C"/>
    <w:rsid w:val="00154354"/>
    <w:rsid w:val="00155FC8"/>
    <w:rsid w:val="00156C81"/>
    <w:rsid w:val="0015787B"/>
    <w:rsid w:val="001639A2"/>
    <w:rsid w:val="00164095"/>
    <w:rsid w:val="00164B82"/>
    <w:rsid w:val="001665D3"/>
    <w:rsid w:val="0016670E"/>
    <w:rsid w:val="00166CC5"/>
    <w:rsid w:val="0016717D"/>
    <w:rsid w:val="00170B54"/>
    <w:rsid w:val="00170E36"/>
    <w:rsid w:val="0017169B"/>
    <w:rsid w:val="00172348"/>
    <w:rsid w:val="001723AF"/>
    <w:rsid w:val="00172B3A"/>
    <w:rsid w:val="0017349C"/>
    <w:rsid w:val="00173C1C"/>
    <w:rsid w:val="00174C2B"/>
    <w:rsid w:val="0017770C"/>
    <w:rsid w:val="001779FB"/>
    <w:rsid w:val="001818B7"/>
    <w:rsid w:val="0018361F"/>
    <w:rsid w:val="00184734"/>
    <w:rsid w:val="00185153"/>
    <w:rsid w:val="001859C8"/>
    <w:rsid w:val="001908D3"/>
    <w:rsid w:val="0019382C"/>
    <w:rsid w:val="00193874"/>
    <w:rsid w:val="001965CD"/>
    <w:rsid w:val="001A29CF"/>
    <w:rsid w:val="001A2E4B"/>
    <w:rsid w:val="001A4D9C"/>
    <w:rsid w:val="001A5F34"/>
    <w:rsid w:val="001A68A5"/>
    <w:rsid w:val="001B1C37"/>
    <w:rsid w:val="001B2136"/>
    <w:rsid w:val="001B2D25"/>
    <w:rsid w:val="001B3D37"/>
    <w:rsid w:val="001B7604"/>
    <w:rsid w:val="001C02A7"/>
    <w:rsid w:val="001C1D41"/>
    <w:rsid w:val="001C1D43"/>
    <w:rsid w:val="001C3810"/>
    <w:rsid w:val="001C38AB"/>
    <w:rsid w:val="001C3D48"/>
    <w:rsid w:val="001C47C8"/>
    <w:rsid w:val="001C524A"/>
    <w:rsid w:val="001C55A3"/>
    <w:rsid w:val="001C5F08"/>
    <w:rsid w:val="001C67E4"/>
    <w:rsid w:val="001C7DB0"/>
    <w:rsid w:val="001D2F37"/>
    <w:rsid w:val="001D4AF6"/>
    <w:rsid w:val="001E180A"/>
    <w:rsid w:val="001E20D8"/>
    <w:rsid w:val="001E25B0"/>
    <w:rsid w:val="001E2E79"/>
    <w:rsid w:val="001E315F"/>
    <w:rsid w:val="001E4560"/>
    <w:rsid w:val="001E6224"/>
    <w:rsid w:val="001E68AD"/>
    <w:rsid w:val="001F028A"/>
    <w:rsid w:val="001F0701"/>
    <w:rsid w:val="001F250B"/>
    <w:rsid w:val="001F46EB"/>
    <w:rsid w:val="001F4C19"/>
    <w:rsid w:val="001F5816"/>
    <w:rsid w:val="001F63EC"/>
    <w:rsid w:val="002012A7"/>
    <w:rsid w:val="00203AFD"/>
    <w:rsid w:val="00203D8F"/>
    <w:rsid w:val="00206C27"/>
    <w:rsid w:val="00207791"/>
    <w:rsid w:val="002079F6"/>
    <w:rsid w:val="00207C23"/>
    <w:rsid w:val="00213F44"/>
    <w:rsid w:val="002148D1"/>
    <w:rsid w:val="0021720C"/>
    <w:rsid w:val="00220438"/>
    <w:rsid w:val="00221356"/>
    <w:rsid w:val="0022237A"/>
    <w:rsid w:val="002232CB"/>
    <w:rsid w:val="00223C6B"/>
    <w:rsid w:val="00224400"/>
    <w:rsid w:val="00224DA0"/>
    <w:rsid w:val="00225952"/>
    <w:rsid w:val="00232700"/>
    <w:rsid w:val="002329C1"/>
    <w:rsid w:val="002348E2"/>
    <w:rsid w:val="0023516F"/>
    <w:rsid w:val="00237AD0"/>
    <w:rsid w:val="00240452"/>
    <w:rsid w:val="002421D5"/>
    <w:rsid w:val="00243065"/>
    <w:rsid w:val="00243F82"/>
    <w:rsid w:val="00244813"/>
    <w:rsid w:val="00245344"/>
    <w:rsid w:val="00245F63"/>
    <w:rsid w:val="00246F90"/>
    <w:rsid w:val="0024751A"/>
    <w:rsid w:val="00251982"/>
    <w:rsid w:val="002533A9"/>
    <w:rsid w:val="00255CD8"/>
    <w:rsid w:val="00257F01"/>
    <w:rsid w:val="00263523"/>
    <w:rsid w:val="00263636"/>
    <w:rsid w:val="00263685"/>
    <w:rsid w:val="002656A4"/>
    <w:rsid w:val="00265EB3"/>
    <w:rsid w:val="00266BEA"/>
    <w:rsid w:val="00271CCE"/>
    <w:rsid w:val="00272B76"/>
    <w:rsid w:val="00274A2F"/>
    <w:rsid w:val="0027585C"/>
    <w:rsid w:val="00275FF5"/>
    <w:rsid w:val="00276AE8"/>
    <w:rsid w:val="002806E5"/>
    <w:rsid w:val="00280B3B"/>
    <w:rsid w:val="00281C75"/>
    <w:rsid w:val="002820CA"/>
    <w:rsid w:val="002854F3"/>
    <w:rsid w:val="00286896"/>
    <w:rsid w:val="00286D3A"/>
    <w:rsid w:val="002878AA"/>
    <w:rsid w:val="00290B4B"/>
    <w:rsid w:val="00293EC5"/>
    <w:rsid w:val="002942C6"/>
    <w:rsid w:val="002942DD"/>
    <w:rsid w:val="0029437D"/>
    <w:rsid w:val="0029511C"/>
    <w:rsid w:val="00295762"/>
    <w:rsid w:val="00296779"/>
    <w:rsid w:val="002A10C6"/>
    <w:rsid w:val="002A2BBF"/>
    <w:rsid w:val="002A36EC"/>
    <w:rsid w:val="002A3D12"/>
    <w:rsid w:val="002A4349"/>
    <w:rsid w:val="002A4676"/>
    <w:rsid w:val="002A552C"/>
    <w:rsid w:val="002A75A1"/>
    <w:rsid w:val="002A792D"/>
    <w:rsid w:val="002B11C7"/>
    <w:rsid w:val="002B13B7"/>
    <w:rsid w:val="002B1D84"/>
    <w:rsid w:val="002B4E8B"/>
    <w:rsid w:val="002B50E7"/>
    <w:rsid w:val="002B6C41"/>
    <w:rsid w:val="002C105B"/>
    <w:rsid w:val="002C1F99"/>
    <w:rsid w:val="002C35CF"/>
    <w:rsid w:val="002C7901"/>
    <w:rsid w:val="002C7EF8"/>
    <w:rsid w:val="002D01FA"/>
    <w:rsid w:val="002D21C3"/>
    <w:rsid w:val="002D49E6"/>
    <w:rsid w:val="002D4C88"/>
    <w:rsid w:val="002D56F5"/>
    <w:rsid w:val="002E3B13"/>
    <w:rsid w:val="002E4EA8"/>
    <w:rsid w:val="002E7336"/>
    <w:rsid w:val="002E7F6C"/>
    <w:rsid w:val="002F1F16"/>
    <w:rsid w:val="002F3BFA"/>
    <w:rsid w:val="002F5AAE"/>
    <w:rsid w:val="002F6CB5"/>
    <w:rsid w:val="002F6FC6"/>
    <w:rsid w:val="002F7903"/>
    <w:rsid w:val="00300B3E"/>
    <w:rsid w:val="00302309"/>
    <w:rsid w:val="00303586"/>
    <w:rsid w:val="00306324"/>
    <w:rsid w:val="0031043E"/>
    <w:rsid w:val="00311B1B"/>
    <w:rsid w:val="00311EB8"/>
    <w:rsid w:val="00311F04"/>
    <w:rsid w:val="00313149"/>
    <w:rsid w:val="00315BE8"/>
    <w:rsid w:val="00316478"/>
    <w:rsid w:val="003176C1"/>
    <w:rsid w:val="00317F08"/>
    <w:rsid w:val="003207E2"/>
    <w:rsid w:val="00320B5A"/>
    <w:rsid w:val="00321F66"/>
    <w:rsid w:val="00321FBF"/>
    <w:rsid w:val="00326639"/>
    <w:rsid w:val="003267AA"/>
    <w:rsid w:val="00326A90"/>
    <w:rsid w:val="00326B41"/>
    <w:rsid w:val="003277E3"/>
    <w:rsid w:val="00327B70"/>
    <w:rsid w:val="003312D8"/>
    <w:rsid w:val="003322EA"/>
    <w:rsid w:val="00332950"/>
    <w:rsid w:val="003345D3"/>
    <w:rsid w:val="003349FA"/>
    <w:rsid w:val="00337091"/>
    <w:rsid w:val="003379DD"/>
    <w:rsid w:val="003407C6"/>
    <w:rsid w:val="0034166A"/>
    <w:rsid w:val="00342306"/>
    <w:rsid w:val="00344E1B"/>
    <w:rsid w:val="0034600A"/>
    <w:rsid w:val="003465AD"/>
    <w:rsid w:val="00352EF6"/>
    <w:rsid w:val="003531A9"/>
    <w:rsid w:val="00354E36"/>
    <w:rsid w:val="00355D01"/>
    <w:rsid w:val="0035715C"/>
    <w:rsid w:val="0036070D"/>
    <w:rsid w:val="003608CF"/>
    <w:rsid w:val="00360A1E"/>
    <w:rsid w:val="00360BCB"/>
    <w:rsid w:val="00362EEA"/>
    <w:rsid w:val="00363394"/>
    <w:rsid w:val="00363FF8"/>
    <w:rsid w:val="00365EA6"/>
    <w:rsid w:val="0036744E"/>
    <w:rsid w:val="00367A0F"/>
    <w:rsid w:val="003701C0"/>
    <w:rsid w:val="0037133D"/>
    <w:rsid w:val="0037147C"/>
    <w:rsid w:val="00371FB6"/>
    <w:rsid w:val="003729E4"/>
    <w:rsid w:val="00376EE7"/>
    <w:rsid w:val="003778E9"/>
    <w:rsid w:val="00380D38"/>
    <w:rsid w:val="003811B4"/>
    <w:rsid w:val="00384395"/>
    <w:rsid w:val="003845FE"/>
    <w:rsid w:val="003871D0"/>
    <w:rsid w:val="00387B8C"/>
    <w:rsid w:val="0039355A"/>
    <w:rsid w:val="00394B33"/>
    <w:rsid w:val="003966D8"/>
    <w:rsid w:val="0039773F"/>
    <w:rsid w:val="00397E10"/>
    <w:rsid w:val="003A003F"/>
    <w:rsid w:val="003A4E84"/>
    <w:rsid w:val="003A528A"/>
    <w:rsid w:val="003A6590"/>
    <w:rsid w:val="003A77DE"/>
    <w:rsid w:val="003B169F"/>
    <w:rsid w:val="003B26DC"/>
    <w:rsid w:val="003B59EC"/>
    <w:rsid w:val="003B7D46"/>
    <w:rsid w:val="003C1366"/>
    <w:rsid w:val="003C1378"/>
    <w:rsid w:val="003C1539"/>
    <w:rsid w:val="003D1582"/>
    <w:rsid w:val="003D15DE"/>
    <w:rsid w:val="003D213D"/>
    <w:rsid w:val="003D2F3A"/>
    <w:rsid w:val="003D383C"/>
    <w:rsid w:val="003D449F"/>
    <w:rsid w:val="003D4B0D"/>
    <w:rsid w:val="003D565F"/>
    <w:rsid w:val="003E338D"/>
    <w:rsid w:val="003E50F3"/>
    <w:rsid w:val="003E51B3"/>
    <w:rsid w:val="003E5DE2"/>
    <w:rsid w:val="003E6E04"/>
    <w:rsid w:val="003E6EE8"/>
    <w:rsid w:val="003F145B"/>
    <w:rsid w:val="003F18C1"/>
    <w:rsid w:val="003F1A8A"/>
    <w:rsid w:val="003F1D63"/>
    <w:rsid w:val="003F344F"/>
    <w:rsid w:val="003F5CDD"/>
    <w:rsid w:val="003F6A18"/>
    <w:rsid w:val="003F7366"/>
    <w:rsid w:val="003F77BA"/>
    <w:rsid w:val="0040251C"/>
    <w:rsid w:val="004042D3"/>
    <w:rsid w:val="0040525A"/>
    <w:rsid w:val="00405F9B"/>
    <w:rsid w:val="00410B24"/>
    <w:rsid w:val="00411A4C"/>
    <w:rsid w:val="0041457E"/>
    <w:rsid w:val="00414EB5"/>
    <w:rsid w:val="00417F09"/>
    <w:rsid w:val="00422959"/>
    <w:rsid w:val="00423197"/>
    <w:rsid w:val="0042632B"/>
    <w:rsid w:val="00426F0A"/>
    <w:rsid w:val="0042736D"/>
    <w:rsid w:val="0042756F"/>
    <w:rsid w:val="00430D12"/>
    <w:rsid w:val="00431A0C"/>
    <w:rsid w:val="00432886"/>
    <w:rsid w:val="00432C7C"/>
    <w:rsid w:val="0043669E"/>
    <w:rsid w:val="004369D2"/>
    <w:rsid w:val="00437F95"/>
    <w:rsid w:val="00440487"/>
    <w:rsid w:val="0044050C"/>
    <w:rsid w:val="00440F37"/>
    <w:rsid w:val="004416C6"/>
    <w:rsid w:val="00441881"/>
    <w:rsid w:val="00444C47"/>
    <w:rsid w:val="0044512A"/>
    <w:rsid w:val="00445C89"/>
    <w:rsid w:val="004467AC"/>
    <w:rsid w:val="00446CE5"/>
    <w:rsid w:val="0045373A"/>
    <w:rsid w:val="00453976"/>
    <w:rsid w:val="0045482B"/>
    <w:rsid w:val="00455D8A"/>
    <w:rsid w:val="00457063"/>
    <w:rsid w:val="004579CF"/>
    <w:rsid w:val="004610F8"/>
    <w:rsid w:val="00462C64"/>
    <w:rsid w:val="0046304F"/>
    <w:rsid w:val="00464A04"/>
    <w:rsid w:val="004652C5"/>
    <w:rsid w:val="004653EE"/>
    <w:rsid w:val="00466CEA"/>
    <w:rsid w:val="004678AD"/>
    <w:rsid w:val="00470135"/>
    <w:rsid w:val="00470367"/>
    <w:rsid w:val="00470B44"/>
    <w:rsid w:val="004714EB"/>
    <w:rsid w:val="0047151E"/>
    <w:rsid w:val="00472FE8"/>
    <w:rsid w:val="00474E37"/>
    <w:rsid w:val="00476709"/>
    <w:rsid w:val="00476869"/>
    <w:rsid w:val="004778AF"/>
    <w:rsid w:val="004820C9"/>
    <w:rsid w:val="0048355E"/>
    <w:rsid w:val="004847CA"/>
    <w:rsid w:val="0048514C"/>
    <w:rsid w:val="0048561C"/>
    <w:rsid w:val="00485F80"/>
    <w:rsid w:val="00487FCA"/>
    <w:rsid w:val="00490140"/>
    <w:rsid w:val="004907B1"/>
    <w:rsid w:val="00495514"/>
    <w:rsid w:val="0049609C"/>
    <w:rsid w:val="00497F6C"/>
    <w:rsid w:val="004A240A"/>
    <w:rsid w:val="004A28DB"/>
    <w:rsid w:val="004A2D3D"/>
    <w:rsid w:val="004A3AEC"/>
    <w:rsid w:val="004A479A"/>
    <w:rsid w:val="004A5B6A"/>
    <w:rsid w:val="004A7AE2"/>
    <w:rsid w:val="004A7BCB"/>
    <w:rsid w:val="004A7F13"/>
    <w:rsid w:val="004B0D95"/>
    <w:rsid w:val="004B1ECE"/>
    <w:rsid w:val="004B21E9"/>
    <w:rsid w:val="004B3428"/>
    <w:rsid w:val="004B3B85"/>
    <w:rsid w:val="004B57B1"/>
    <w:rsid w:val="004B5857"/>
    <w:rsid w:val="004B6772"/>
    <w:rsid w:val="004B6D90"/>
    <w:rsid w:val="004B743F"/>
    <w:rsid w:val="004C29D0"/>
    <w:rsid w:val="004C4D74"/>
    <w:rsid w:val="004C53F9"/>
    <w:rsid w:val="004C653F"/>
    <w:rsid w:val="004D0BAD"/>
    <w:rsid w:val="004D1D8C"/>
    <w:rsid w:val="004D3AEC"/>
    <w:rsid w:val="004D482E"/>
    <w:rsid w:val="004D4C23"/>
    <w:rsid w:val="004D6908"/>
    <w:rsid w:val="004D7343"/>
    <w:rsid w:val="004D7524"/>
    <w:rsid w:val="004D7558"/>
    <w:rsid w:val="004E170E"/>
    <w:rsid w:val="004E1F01"/>
    <w:rsid w:val="004E316A"/>
    <w:rsid w:val="004E3B85"/>
    <w:rsid w:val="004E44FA"/>
    <w:rsid w:val="004E5029"/>
    <w:rsid w:val="004E5893"/>
    <w:rsid w:val="004E702C"/>
    <w:rsid w:val="004F1971"/>
    <w:rsid w:val="004F1BD6"/>
    <w:rsid w:val="004F21FA"/>
    <w:rsid w:val="004F22FF"/>
    <w:rsid w:val="004F254C"/>
    <w:rsid w:val="004F2D34"/>
    <w:rsid w:val="004F4629"/>
    <w:rsid w:val="004F46EE"/>
    <w:rsid w:val="004F55EB"/>
    <w:rsid w:val="0050043A"/>
    <w:rsid w:val="005019C0"/>
    <w:rsid w:val="00502598"/>
    <w:rsid w:val="00502933"/>
    <w:rsid w:val="0050337F"/>
    <w:rsid w:val="005039D6"/>
    <w:rsid w:val="00505CF1"/>
    <w:rsid w:val="00507115"/>
    <w:rsid w:val="0050722D"/>
    <w:rsid w:val="00510BC5"/>
    <w:rsid w:val="00511AD9"/>
    <w:rsid w:val="00512259"/>
    <w:rsid w:val="00514236"/>
    <w:rsid w:val="005153AD"/>
    <w:rsid w:val="0051673A"/>
    <w:rsid w:val="00522992"/>
    <w:rsid w:val="0052359D"/>
    <w:rsid w:val="00523E4F"/>
    <w:rsid w:val="005240EE"/>
    <w:rsid w:val="00525B1F"/>
    <w:rsid w:val="00530B21"/>
    <w:rsid w:val="00533F40"/>
    <w:rsid w:val="00534AB4"/>
    <w:rsid w:val="00535752"/>
    <w:rsid w:val="005407E9"/>
    <w:rsid w:val="00542F30"/>
    <w:rsid w:val="005432AB"/>
    <w:rsid w:val="0054561F"/>
    <w:rsid w:val="00551FBB"/>
    <w:rsid w:val="005521E0"/>
    <w:rsid w:val="00553BB0"/>
    <w:rsid w:val="00553C6F"/>
    <w:rsid w:val="00555980"/>
    <w:rsid w:val="00557019"/>
    <w:rsid w:val="00557152"/>
    <w:rsid w:val="00557721"/>
    <w:rsid w:val="00557CC0"/>
    <w:rsid w:val="00560EE8"/>
    <w:rsid w:val="00561843"/>
    <w:rsid w:val="00562E4E"/>
    <w:rsid w:val="00563102"/>
    <w:rsid w:val="0056334C"/>
    <w:rsid w:val="005646CB"/>
    <w:rsid w:val="005658D1"/>
    <w:rsid w:val="00565974"/>
    <w:rsid w:val="00565AD4"/>
    <w:rsid w:val="00565F4B"/>
    <w:rsid w:val="005661CD"/>
    <w:rsid w:val="005665B4"/>
    <w:rsid w:val="0057169B"/>
    <w:rsid w:val="005717F6"/>
    <w:rsid w:val="00572542"/>
    <w:rsid w:val="0057281A"/>
    <w:rsid w:val="00572B5D"/>
    <w:rsid w:val="00575EE3"/>
    <w:rsid w:val="005765AC"/>
    <w:rsid w:val="00577BC4"/>
    <w:rsid w:val="00577C80"/>
    <w:rsid w:val="00581CBC"/>
    <w:rsid w:val="00581D23"/>
    <w:rsid w:val="00582776"/>
    <w:rsid w:val="00584D35"/>
    <w:rsid w:val="0058685A"/>
    <w:rsid w:val="00586D61"/>
    <w:rsid w:val="00590620"/>
    <w:rsid w:val="00592D2B"/>
    <w:rsid w:val="005936ED"/>
    <w:rsid w:val="0059438C"/>
    <w:rsid w:val="00594BAF"/>
    <w:rsid w:val="00595F52"/>
    <w:rsid w:val="00597013"/>
    <w:rsid w:val="005976E3"/>
    <w:rsid w:val="005A1987"/>
    <w:rsid w:val="005A274E"/>
    <w:rsid w:val="005A2DC0"/>
    <w:rsid w:val="005A3815"/>
    <w:rsid w:val="005A4FE1"/>
    <w:rsid w:val="005B482F"/>
    <w:rsid w:val="005B4C68"/>
    <w:rsid w:val="005B5983"/>
    <w:rsid w:val="005B64EE"/>
    <w:rsid w:val="005C21D7"/>
    <w:rsid w:val="005C2F64"/>
    <w:rsid w:val="005D1F9E"/>
    <w:rsid w:val="005D4130"/>
    <w:rsid w:val="005D519E"/>
    <w:rsid w:val="005D6942"/>
    <w:rsid w:val="005D6F26"/>
    <w:rsid w:val="005E24AB"/>
    <w:rsid w:val="005E2C4D"/>
    <w:rsid w:val="005E2E03"/>
    <w:rsid w:val="005E3740"/>
    <w:rsid w:val="005E6F66"/>
    <w:rsid w:val="005F08D9"/>
    <w:rsid w:val="005F2645"/>
    <w:rsid w:val="005F3BA9"/>
    <w:rsid w:val="005F5D0D"/>
    <w:rsid w:val="00600D1D"/>
    <w:rsid w:val="00600D77"/>
    <w:rsid w:val="00600E07"/>
    <w:rsid w:val="006011F7"/>
    <w:rsid w:val="00601EF4"/>
    <w:rsid w:val="006055E1"/>
    <w:rsid w:val="00606235"/>
    <w:rsid w:val="006070EE"/>
    <w:rsid w:val="006104CD"/>
    <w:rsid w:val="00610565"/>
    <w:rsid w:val="00611B7B"/>
    <w:rsid w:val="0061232A"/>
    <w:rsid w:val="006173EA"/>
    <w:rsid w:val="00617516"/>
    <w:rsid w:val="00620B15"/>
    <w:rsid w:val="006212FA"/>
    <w:rsid w:val="006225B3"/>
    <w:rsid w:val="0062667F"/>
    <w:rsid w:val="00626BDB"/>
    <w:rsid w:val="00627556"/>
    <w:rsid w:val="00631DF0"/>
    <w:rsid w:val="00634DA5"/>
    <w:rsid w:val="006366AA"/>
    <w:rsid w:val="0063686A"/>
    <w:rsid w:val="00636E9D"/>
    <w:rsid w:val="006372CF"/>
    <w:rsid w:val="00637B81"/>
    <w:rsid w:val="00640CCC"/>
    <w:rsid w:val="00643D7E"/>
    <w:rsid w:val="00644694"/>
    <w:rsid w:val="006448C3"/>
    <w:rsid w:val="00644FDC"/>
    <w:rsid w:val="00645645"/>
    <w:rsid w:val="00646E10"/>
    <w:rsid w:val="0065038B"/>
    <w:rsid w:val="00650A95"/>
    <w:rsid w:val="00651993"/>
    <w:rsid w:val="006523C0"/>
    <w:rsid w:val="00654C08"/>
    <w:rsid w:val="00655875"/>
    <w:rsid w:val="00656DAD"/>
    <w:rsid w:val="0065754A"/>
    <w:rsid w:val="00662300"/>
    <w:rsid w:val="00662824"/>
    <w:rsid w:val="00663336"/>
    <w:rsid w:val="006636F0"/>
    <w:rsid w:val="0066420A"/>
    <w:rsid w:val="00664D2A"/>
    <w:rsid w:val="00665CF3"/>
    <w:rsid w:val="00665E49"/>
    <w:rsid w:val="00666841"/>
    <w:rsid w:val="006673FE"/>
    <w:rsid w:val="00672C5A"/>
    <w:rsid w:val="00672DFA"/>
    <w:rsid w:val="00673730"/>
    <w:rsid w:val="00675AC2"/>
    <w:rsid w:val="00680345"/>
    <w:rsid w:val="00681368"/>
    <w:rsid w:val="00682BAD"/>
    <w:rsid w:val="00683ABD"/>
    <w:rsid w:val="00684A3A"/>
    <w:rsid w:val="0068510A"/>
    <w:rsid w:val="00686831"/>
    <w:rsid w:val="00691896"/>
    <w:rsid w:val="0069246B"/>
    <w:rsid w:val="00692762"/>
    <w:rsid w:val="0069279C"/>
    <w:rsid w:val="00694275"/>
    <w:rsid w:val="006948C3"/>
    <w:rsid w:val="00694D5B"/>
    <w:rsid w:val="006974CB"/>
    <w:rsid w:val="006A0461"/>
    <w:rsid w:val="006A1596"/>
    <w:rsid w:val="006A3D60"/>
    <w:rsid w:val="006A6985"/>
    <w:rsid w:val="006A6F84"/>
    <w:rsid w:val="006A7C10"/>
    <w:rsid w:val="006B2059"/>
    <w:rsid w:val="006B548D"/>
    <w:rsid w:val="006C14B5"/>
    <w:rsid w:val="006C280A"/>
    <w:rsid w:val="006C2A89"/>
    <w:rsid w:val="006C2BAC"/>
    <w:rsid w:val="006C3D20"/>
    <w:rsid w:val="006C45E5"/>
    <w:rsid w:val="006C583A"/>
    <w:rsid w:val="006C655E"/>
    <w:rsid w:val="006D344A"/>
    <w:rsid w:val="006D3AA1"/>
    <w:rsid w:val="006D3C0A"/>
    <w:rsid w:val="006D4545"/>
    <w:rsid w:val="006D5D25"/>
    <w:rsid w:val="006D659E"/>
    <w:rsid w:val="006D6BDC"/>
    <w:rsid w:val="006E0779"/>
    <w:rsid w:val="006E104B"/>
    <w:rsid w:val="006E371E"/>
    <w:rsid w:val="006E3DE3"/>
    <w:rsid w:val="006E4760"/>
    <w:rsid w:val="006E4D70"/>
    <w:rsid w:val="006E65F5"/>
    <w:rsid w:val="006E6D76"/>
    <w:rsid w:val="006F21EB"/>
    <w:rsid w:val="006F287A"/>
    <w:rsid w:val="006F4055"/>
    <w:rsid w:val="006F51FE"/>
    <w:rsid w:val="006F5581"/>
    <w:rsid w:val="006F5765"/>
    <w:rsid w:val="00701152"/>
    <w:rsid w:val="00702740"/>
    <w:rsid w:val="00703845"/>
    <w:rsid w:val="0070420D"/>
    <w:rsid w:val="0070434D"/>
    <w:rsid w:val="00704E94"/>
    <w:rsid w:val="0070644D"/>
    <w:rsid w:val="00706C0E"/>
    <w:rsid w:val="0071204E"/>
    <w:rsid w:val="00712DFD"/>
    <w:rsid w:val="007141BC"/>
    <w:rsid w:val="00715F88"/>
    <w:rsid w:val="00717ED9"/>
    <w:rsid w:val="007208C1"/>
    <w:rsid w:val="0072217A"/>
    <w:rsid w:val="00722756"/>
    <w:rsid w:val="007227E9"/>
    <w:rsid w:val="00722F62"/>
    <w:rsid w:val="00723CEE"/>
    <w:rsid w:val="00730276"/>
    <w:rsid w:val="0073037A"/>
    <w:rsid w:val="007355C9"/>
    <w:rsid w:val="0073579C"/>
    <w:rsid w:val="007361ED"/>
    <w:rsid w:val="00741697"/>
    <w:rsid w:val="00742718"/>
    <w:rsid w:val="00744221"/>
    <w:rsid w:val="00744887"/>
    <w:rsid w:val="0074771C"/>
    <w:rsid w:val="0074793F"/>
    <w:rsid w:val="00753B2F"/>
    <w:rsid w:val="007540F2"/>
    <w:rsid w:val="00754C2B"/>
    <w:rsid w:val="007555D3"/>
    <w:rsid w:val="00756172"/>
    <w:rsid w:val="00757F74"/>
    <w:rsid w:val="00760894"/>
    <w:rsid w:val="00765923"/>
    <w:rsid w:val="00766CE8"/>
    <w:rsid w:val="00766FA1"/>
    <w:rsid w:val="00767AF3"/>
    <w:rsid w:val="00774D41"/>
    <w:rsid w:val="00774EFC"/>
    <w:rsid w:val="007804FC"/>
    <w:rsid w:val="007845C3"/>
    <w:rsid w:val="00785F94"/>
    <w:rsid w:val="00786EC5"/>
    <w:rsid w:val="00793505"/>
    <w:rsid w:val="00793ED7"/>
    <w:rsid w:val="0079568D"/>
    <w:rsid w:val="0079772A"/>
    <w:rsid w:val="00797D88"/>
    <w:rsid w:val="007A2B48"/>
    <w:rsid w:val="007A32B1"/>
    <w:rsid w:val="007A4AFE"/>
    <w:rsid w:val="007A5375"/>
    <w:rsid w:val="007A5E78"/>
    <w:rsid w:val="007A695C"/>
    <w:rsid w:val="007A7864"/>
    <w:rsid w:val="007B18CF"/>
    <w:rsid w:val="007B1915"/>
    <w:rsid w:val="007B476F"/>
    <w:rsid w:val="007B63FF"/>
    <w:rsid w:val="007B68EF"/>
    <w:rsid w:val="007B79FA"/>
    <w:rsid w:val="007B7C54"/>
    <w:rsid w:val="007C0212"/>
    <w:rsid w:val="007C128E"/>
    <w:rsid w:val="007C1BD2"/>
    <w:rsid w:val="007C30C8"/>
    <w:rsid w:val="007C38FC"/>
    <w:rsid w:val="007C3A89"/>
    <w:rsid w:val="007C3DE4"/>
    <w:rsid w:val="007C59B2"/>
    <w:rsid w:val="007D1115"/>
    <w:rsid w:val="007D1193"/>
    <w:rsid w:val="007D2A28"/>
    <w:rsid w:val="007D50F2"/>
    <w:rsid w:val="007D7DA8"/>
    <w:rsid w:val="007E059D"/>
    <w:rsid w:val="007E54E8"/>
    <w:rsid w:val="007E550D"/>
    <w:rsid w:val="007E5EF8"/>
    <w:rsid w:val="007E5FBD"/>
    <w:rsid w:val="007F16B3"/>
    <w:rsid w:val="007F220D"/>
    <w:rsid w:val="007F264B"/>
    <w:rsid w:val="007F2922"/>
    <w:rsid w:val="007F2B79"/>
    <w:rsid w:val="007F38AD"/>
    <w:rsid w:val="007F4200"/>
    <w:rsid w:val="007F5187"/>
    <w:rsid w:val="007F5EA3"/>
    <w:rsid w:val="007F7F69"/>
    <w:rsid w:val="00800D87"/>
    <w:rsid w:val="00802A36"/>
    <w:rsid w:val="00802D30"/>
    <w:rsid w:val="00804825"/>
    <w:rsid w:val="008213A9"/>
    <w:rsid w:val="00821A06"/>
    <w:rsid w:val="008240A1"/>
    <w:rsid w:val="008247E0"/>
    <w:rsid w:val="00830560"/>
    <w:rsid w:val="00831B9C"/>
    <w:rsid w:val="00833210"/>
    <w:rsid w:val="00834A40"/>
    <w:rsid w:val="00836232"/>
    <w:rsid w:val="0083741C"/>
    <w:rsid w:val="00837695"/>
    <w:rsid w:val="0084021F"/>
    <w:rsid w:val="00840D22"/>
    <w:rsid w:val="00841C59"/>
    <w:rsid w:val="00842B26"/>
    <w:rsid w:val="0084350C"/>
    <w:rsid w:val="008436E8"/>
    <w:rsid w:val="00843EEE"/>
    <w:rsid w:val="008444C8"/>
    <w:rsid w:val="00846B64"/>
    <w:rsid w:val="008473B7"/>
    <w:rsid w:val="0084766B"/>
    <w:rsid w:val="00847829"/>
    <w:rsid w:val="00850085"/>
    <w:rsid w:val="00852971"/>
    <w:rsid w:val="00853CB7"/>
    <w:rsid w:val="008543EE"/>
    <w:rsid w:val="00856193"/>
    <w:rsid w:val="00856A50"/>
    <w:rsid w:val="0085704B"/>
    <w:rsid w:val="00860790"/>
    <w:rsid w:val="00860FD7"/>
    <w:rsid w:val="00861F7A"/>
    <w:rsid w:val="0086204B"/>
    <w:rsid w:val="0086261B"/>
    <w:rsid w:val="00863428"/>
    <w:rsid w:val="00864CD2"/>
    <w:rsid w:val="008673DD"/>
    <w:rsid w:val="008678DC"/>
    <w:rsid w:val="00870C45"/>
    <w:rsid w:val="00872317"/>
    <w:rsid w:val="00872EF1"/>
    <w:rsid w:val="0087404F"/>
    <w:rsid w:val="00874EF9"/>
    <w:rsid w:val="00876CF5"/>
    <w:rsid w:val="00877FC1"/>
    <w:rsid w:val="0088029B"/>
    <w:rsid w:val="00880B27"/>
    <w:rsid w:val="008817DB"/>
    <w:rsid w:val="0088336B"/>
    <w:rsid w:val="00884A1B"/>
    <w:rsid w:val="008870F7"/>
    <w:rsid w:val="00892120"/>
    <w:rsid w:val="008923F8"/>
    <w:rsid w:val="008927B2"/>
    <w:rsid w:val="008941C5"/>
    <w:rsid w:val="00895FBD"/>
    <w:rsid w:val="00897E6F"/>
    <w:rsid w:val="008A011F"/>
    <w:rsid w:val="008A05FD"/>
    <w:rsid w:val="008A076F"/>
    <w:rsid w:val="008A08E2"/>
    <w:rsid w:val="008A0A74"/>
    <w:rsid w:val="008A13E5"/>
    <w:rsid w:val="008A19E6"/>
    <w:rsid w:val="008A1A8E"/>
    <w:rsid w:val="008A1FBA"/>
    <w:rsid w:val="008A2076"/>
    <w:rsid w:val="008A320B"/>
    <w:rsid w:val="008A3C89"/>
    <w:rsid w:val="008A4E4A"/>
    <w:rsid w:val="008A6301"/>
    <w:rsid w:val="008A6990"/>
    <w:rsid w:val="008B579F"/>
    <w:rsid w:val="008B640D"/>
    <w:rsid w:val="008B6508"/>
    <w:rsid w:val="008B676D"/>
    <w:rsid w:val="008C0F70"/>
    <w:rsid w:val="008C1034"/>
    <w:rsid w:val="008C232C"/>
    <w:rsid w:val="008C2442"/>
    <w:rsid w:val="008C2507"/>
    <w:rsid w:val="008C3B31"/>
    <w:rsid w:val="008C4959"/>
    <w:rsid w:val="008C56C2"/>
    <w:rsid w:val="008C621F"/>
    <w:rsid w:val="008C6499"/>
    <w:rsid w:val="008C6EA6"/>
    <w:rsid w:val="008D00F0"/>
    <w:rsid w:val="008D3C4F"/>
    <w:rsid w:val="008D4ED7"/>
    <w:rsid w:val="008D5010"/>
    <w:rsid w:val="008D6D63"/>
    <w:rsid w:val="008E0E08"/>
    <w:rsid w:val="008E0EB3"/>
    <w:rsid w:val="008E1262"/>
    <w:rsid w:val="008E1655"/>
    <w:rsid w:val="008E46B6"/>
    <w:rsid w:val="008E5923"/>
    <w:rsid w:val="008E6204"/>
    <w:rsid w:val="008E6B6C"/>
    <w:rsid w:val="008E6D45"/>
    <w:rsid w:val="008F0366"/>
    <w:rsid w:val="008F0653"/>
    <w:rsid w:val="008F11BF"/>
    <w:rsid w:val="008F1593"/>
    <w:rsid w:val="0090029B"/>
    <w:rsid w:val="0090044E"/>
    <w:rsid w:val="0090781E"/>
    <w:rsid w:val="0090789D"/>
    <w:rsid w:val="0091029F"/>
    <w:rsid w:val="00911905"/>
    <w:rsid w:val="00912DC5"/>
    <w:rsid w:val="009144B8"/>
    <w:rsid w:val="009160C2"/>
    <w:rsid w:val="0092186F"/>
    <w:rsid w:val="0092261C"/>
    <w:rsid w:val="00923427"/>
    <w:rsid w:val="00924755"/>
    <w:rsid w:val="00924D24"/>
    <w:rsid w:val="00925FAE"/>
    <w:rsid w:val="00926016"/>
    <w:rsid w:val="0092654C"/>
    <w:rsid w:val="00927455"/>
    <w:rsid w:val="00930E2F"/>
    <w:rsid w:val="0093343F"/>
    <w:rsid w:val="00935279"/>
    <w:rsid w:val="009400C0"/>
    <w:rsid w:val="009407BB"/>
    <w:rsid w:val="00941726"/>
    <w:rsid w:val="00942AAE"/>
    <w:rsid w:val="009439A0"/>
    <w:rsid w:val="0094532A"/>
    <w:rsid w:val="00946238"/>
    <w:rsid w:val="0094649A"/>
    <w:rsid w:val="00947E9B"/>
    <w:rsid w:val="0095166B"/>
    <w:rsid w:val="00952C9B"/>
    <w:rsid w:val="009533BB"/>
    <w:rsid w:val="00953E5A"/>
    <w:rsid w:val="00953FE6"/>
    <w:rsid w:val="00954085"/>
    <w:rsid w:val="00956194"/>
    <w:rsid w:val="00956CCF"/>
    <w:rsid w:val="00960D4C"/>
    <w:rsid w:val="00963A6C"/>
    <w:rsid w:val="009666E4"/>
    <w:rsid w:val="00966752"/>
    <w:rsid w:val="00966FB1"/>
    <w:rsid w:val="009709FD"/>
    <w:rsid w:val="009719E1"/>
    <w:rsid w:val="00974828"/>
    <w:rsid w:val="00974CB7"/>
    <w:rsid w:val="009756C1"/>
    <w:rsid w:val="009759E7"/>
    <w:rsid w:val="0097655E"/>
    <w:rsid w:val="00980919"/>
    <w:rsid w:val="009825AE"/>
    <w:rsid w:val="00984175"/>
    <w:rsid w:val="00985AF0"/>
    <w:rsid w:val="009868CD"/>
    <w:rsid w:val="009918C4"/>
    <w:rsid w:val="0099403F"/>
    <w:rsid w:val="009A2070"/>
    <w:rsid w:val="009A4F60"/>
    <w:rsid w:val="009B2083"/>
    <w:rsid w:val="009B284D"/>
    <w:rsid w:val="009B5615"/>
    <w:rsid w:val="009B681B"/>
    <w:rsid w:val="009B6D1C"/>
    <w:rsid w:val="009B70A1"/>
    <w:rsid w:val="009C02E9"/>
    <w:rsid w:val="009C1AFF"/>
    <w:rsid w:val="009C402B"/>
    <w:rsid w:val="009C5F96"/>
    <w:rsid w:val="009C6ED2"/>
    <w:rsid w:val="009D0465"/>
    <w:rsid w:val="009D36AF"/>
    <w:rsid w:val="009D39B8"/>
    <w:rsid w:val="009D4224"/>
    <w:rsid w:val="009D430D"/>
    <w:rsid w:val="009D601B"/>
    <w:rsid w:val="009E0211"/>
    <w:rsid w:val="009E31CD"/>
    <w:rsid w:val="009E364E"/>
    <w:rsid w:val="009E3998"/>
    <w:rsid w:val="009E3B3D"/>
    <w:rsid w:val="009E4540"/>
    <w:rsid w:val="009E593D"/>
    <w:rsid w:val="009E66EA"/>
    <w:rsid w:val="009F3395"/>
    <w:rsid w:val="009F36D4"/>
    <w:rsid w:val="009F4B25"/>
    <w:rsid w:val="009F750C"/>
    <w:rsid w:val="009F7683"/>
    <w:rsid w:val="009F78BA"/>
    <w:rsid w:val="00A01470"/>
    <w:rsid w:val="00A0342A"/>
    <w:rsid w:val="00A04875"/>
    <w:rsid w:val="00A0506F"/>
    <w:rsid w:val="00A05601"/>
    <w:rsid w:val="00A05790"/>
    <w:rsid w:val="00A06FEC"/>
    <w:rsid w:val="00A07FBC"/>
    <w:rsid w:val="00A10407"/>
    <w:rsid w:val="00A106A0"/>
    <w:rsid w:val="00A1091F"/>
    <w:rsid w:val="00A12D9C"/>
    <w:rsid w:val="00A12DE2"/>
    <w:rsid w:val="00A132D2"/>
    <w:rsid w:val="00A13EF2"/>
    <w:rsid w:val="00A1456F"/>
    <w:rsid w:val="00A1485C"/>
    <w:rsid w:val="00A154D2"/>
    <w:rsid w:val="00A16C1E"/>
    <w:rsid w:val="00A20590"/>
    <w:rsid w:val="00A21C8A"/>
    <w:rsid w:val="00A234A9"/>
    <w:rsid w:val="00A23B30"/>
    <w:rsid w:val="00A24E6D"/>
    <w:rsid w:val="00A25949"/>
    <w:rsid w:val="00A27328"/>
    <w:rsid w:val="00A278C9"/>
    <w:rsid w:val="00A32324"/>
    <w:rsid w:val="00A3404A"/>
    <w:rsid w:val="00A34BDB"/>
    <w:rsid w:val="00A360FF"/>
    <w:rsid w:val="00A36C62"/>
    <w:rsid w:val="00A40793"/>
    <w:rsid w:val="00A40B1F"/>
    <w:rsid w:val="00A432CB"/>
    <w:rsid w:val="00A44DE0"/>
    <w:rsid w:val="00A456BD"/>
    <w:rsid w:val="00A4648A"/>
    <w:rsid w:val="00A47489"/>
    <w:rsid w:val="00A538A8"/>
    <w:rsid w:val="00A544FB"/>
    <w:rsid w:val="00A54896"/>
    <w:rsid w:val="00A55E86"/>
    <w:rsid w:val="00A5634A"/>
    <w:rsid w:val="00A569EE"/>
    <w:rsid w:val="00A606D3"/>
    <w:rsid w:val="00A61432"/>
    <w:rsid w:val="00A6261D"/>
    <w:rsid w:val="00A634D5"/>
    <w:rsid w:val="00A64C70"/>
    <w:rsid w:val="00A65166"/>
    <w:rsid w:val="00A651AF"/>
    <w:rsid w:val="00A67EA4"/>
    <w:rsid w:val="00A70444"/>
    <w:rsid w:val="00A72612"/>
    <w:rsid w:val="00A73468"/>
    <w:rsid w:val="00A7600C"/>
    <w:rsid w:val="00A77627"/>
    <w:rsid w:val="00A80485"/>
    <w:rsid w:val="00A80574"/>
    <w:rsid w:val="00A8290C"/>
    <w:rsid w:val="00A82B5D"/>
    <w:rsid w:val="00A84770"/>
    <w:rsid w:val="00A84FEA"/>
    <w:rsid w:val="00A85E98"/>
    <w:rsid w:val="00A87A83"/>
    <w:rsid w:val="00A95624"/>
    <w:rsid w:val="00A956B1"/>
    <w:rsid w:val="00A96734"/>
    <w:rsid w:val="00A97A63"/>
    <w:rsid w:val="00AA0096"/>
    <w:rsid w:val="00AA0204"/>
    <w:rsid w:val="00AA0D4C"/>
    <w:rsid w:val="00AA1400"/>
    <w:rsid w:val="00AA528B"/>
    <w:rsid w:val="00AA6A5B"/>
    <w:rsid w:val="00AA7CFB"/>
    <w:rsid w:val="00AB0E39"/>
    <w:rsid w:val="00AB14A0"/>
    <w:rsid w:val="00AB1DFA"/>
    <w:rsid w:val="00AB24C7"/>
    <w:rsid w:val="00AB2F90"/>
    <w:rsid w:val="00AB32A5"/>
    <w:rsid w:val="00AB3918"/>
    <w:rsid w:val="00AB4A2D"/>
    <w:rsid w:val="00AB576F"/>
    <w:rsid w:val="00AB61F6"/>
    <w:rsid w:val="00AC05D2"/>
    <w:rsid w:val="00AC094E"/>
    <w:rsid w:val="00AC1267"/>
    <w:rsid w:val="00AC354C"/>
    <w:rsid w:val="00AC39F7"/>
    <w:rsid w:val="00AC41DD"/>
    <w:rsid w:val="00AC560F"/>
    <w:rsid w:val="00AC56DB"/>
    <w:rsid w:val="00AC5C53"/>
    <w:rsid w:val="00AC7654"/>
    <w:rsid w:val="00AD1D64"/>
    <w:rsid w:val="00AD259B"/>
    <w:rsid w:val="00AD2602"/>
    <w:rsid w:val="00AD2E31"/>
    <w:rsid w:val="00AD42C0"/>
    <w:rsid w:val="00AD46F1"/>
    <w:rsid w:val="00AD50D8"/>
    <w:rsid w:val="00AD521C"/>
    <w:rsid w:val="00AD70F8"/>
    <w:rsid w:val="00AE1EF9"/>
    <w:rsid w:val="00AE1FB3"/>
    <w:rsid w:val="00AE2437"/>
    <w:rsid w:val="00AE2DBE"/>
    <w:rsid w:val="00AE4E3A"/>
    <w:rsid w:val="00AE52F2"/>
    <w:rsid w:val="00AE6122"/>
    <w:rsid w:val="00AE7022"/>
    <w:rsid w:val="00AE7683"/>
    <w:rsid w:val="00AE77CC"/>
    <w:rsid w:val="00AE7DC0"/>
    <w:rsid w:val="00AF0344"/>
    <w:rsid w:val="00AF0538"/>
    <w:rsid w:val="00AF0C34"/>
    <w:rsid w:val="00AF397C"/>
    <w:rsid w:val="00AF3A1D"/>
    <w:rsid w:val="00AF4235"/>
    <w:rsid w:val="00AF4C56"/>
    <w:rsid w:val="00AF72F1"/>
    <w:rsid w:val="00AF774A"/>
    <w:rsid w:val="00B0294E"/>
    <w:rsid w:val="00B02FB7"/>
    <w:rsid w:val="00B0461B"/>
    <w:rsid w:val="00B054E8"/>
    <w:rsid w:val="00B103D3"/>
    <w:rsid w:val="00B10ACE"/>
    <w:rsid w:val="00B126D2"/>
    <w:rsid w:val="00B12F61"/>
    <w:rsid w:val="00B1367B"/>
    <w:rsid w:val="00B14309"/>
    <w:rsid w:val="00B14A52"/>
    <w:rsid w:val="00B14BE0"/>
    <w:rsid w:val="00B15274"/>
    <w:rsid w:val="00B1658F"/>
    <w:rsid w:val="00B16666"/>
    <w:rsid w:val="00B16F10"/>
    <w:rsid w:val="00B177DD"/>
    <w:rsid w:val="00B20B15"/>
    <w:rsid w:val="00B21042"/>
    <w:rsid w:val="00B242C4"/>
    <w:rsid w:val="00B24E58"/>
    <w:rsid w:val="00B274DC"/>
    <w:rsid w:val="00B32791"/>
    <w:rsid w:val="00B362BB"/>
    <w:rsid w:val="00B37428"/>
    <w:rsid w:val="00B43E89"/>
    <w:rsid w:val="00B44886"/>
    <w:rsid w:val="00B44D0D"/>
    <w:rsid w:val="00B464C3"/>
    <w:rsid w:val="00B5080B"/>
    <w:rsid w:val="00B51FEC"/>
    <w:rsid w:val="00B53035"/>
    <w:rsid w:val="00B60658"/>
    <w:rsid w:val="00B60D34"/>
    <w:rsid w:val="00B61A4A"/>
    <w:rsid w:val="00B622D4"/>
    <w:rsid w:val="00B62FDA"/>
    <w:rsid w:val="00B63195"/>
    <w:rsid w:val="00B649D0"/>
    <w:rsid w:val="00B6559F"/>
    <w:rsid w:val="00B6595E"/>
    <w:rsid w:val="00B66E82"/>
    <w:rsid w:val="00B677DF"/>
    <w:rsid w:val="00B679D7"/>
    <w:rsid w:val="00B72A01"/>
    <w:rsid w:val="00B7517B"/>
    <w:rsid w:val="00B753B7"/>
    <w:rsid w:val="00B76A29"/>
    <w:rsid w:val="00B77307"/>
    <w:rsid w:val="00B77E74"/>
    <w:rsid w:val="00B80FD3"/>
    <w:rsid w:val="00B815DB"/>
    <w:rsid w:val="00B8202A"/>
    <w:rsid w:val="00B83D16"/>
    <w:rsid w:val="00B87BFB"/>
    <w:rsid w:val="00B91E52"/>
    <w:rsid w:val="00B92404"/>
    <w:rsid w:val="00B961EB"/>
    <w:rsid w:val="00BA05C9"/>
    <w:rsid w:val="00BA27B2"/>
    <w:rsid w:val="00BA4163"/>
    <w:rsid w:val="00BA4471"/>
    <w:rsid w:val="00BA47BF"/>
    <w:rsid w:val="00BA4DE9"/>
    <w:rsid w:val="00BB075E"/>
    <w:rsid w:val="00BB0A70"/>
    <w:rsid w:val="00BB2026"/>
    <w:rsid w:val="00BB2418"/>
    <w:rsid w:val="00BB2AF8"/>
    <w:rsid w:val="00BB3FE2"/>
    <w:rsid w:val="00BB4100"/>
    <w:rsid w:val="00BB611C"/>
    <w:rsid w:val="00BC118C"/>
    <w:rsid w:val="00BC1652"/>
    <w:rsid w:val="00BC38E5"/>
    <w:rsid w:val="00BC422C"/>
    <w:rsid w:val="00BC4567"/>
    <w:rsid w:val="00BC7AA0"/>
    <w:rsid w:val="00BD03E1"/>
    <w:rsid w:val="00BD2190"/>
    <w:rsid w:val="00BD299C"/>
    <w:rsid w:val="00BD2BDA"/>
    <w:rsid w:val="00BD3608"/>
    <w:rsid w:val="00BD3B05"/>
    <w:rsid w:val="00BD46CB"/>
    <w:rsid w:val="00BD5C39"/>
    <w:rsid w:val="00BE21BD"/>
    <w:rsid w:val="00BE2D1C"/>
    <w:rsid w:val="00BE3220"/>
    <w:rsid w:val="00BE37E5"/>
    <w:rsid w:val="00BE3FAE"/>
    <w:rsid w:val="00BE41A0"/>
    <w:rsid w:val="00BE52D2"/>
    <w:rsid w:val="00BE674B"/>
    <w:rsid w:val="00BE68D4"/>
    <w:rsid w:val="00BE69A6"/>
    <w:rsid w:val="00BE7F81"/>
    <w:rsid w:val="00BF2330"/>
    <w:rsid w:val="00BF5335"/>
    <w:rsid w:val="00BF5574"/>
    <w:rsid w:val="00BF5649"/>
    <w:rsid w:val="00BF6CF5"/>
    <w:rsid w:val="00BF6E3B"/>
    <w:rsid w:val="00BF7066"/>
    <w:rsid w:val="00BF729B"/>
    <w:rsid w:val="00C00646"/>
    <w:rsid w:val="00C0159D"/>
    <w:rsid w:val="00C02DD9"/>
    <w:rsid w:val="00C03658"/>
    <w:rsid w:val="00C039FB"/>
    <w:rsid w:val="00C06429"/>
    <w:rsid w:val="00C076C5"/>
    <w:rsid w:val="00C07E0F"/>
    <w:rsid w:val="00C07F2D"/>
    <w:rsid w:val="00C10BA4"/>
    <w:rsid w:val="00C10CD9"/>
    <w:rsid w:val="00C11954"/>
    <w:rsid w:val="00C13EAE"/>
    <w:rsid w:val="00C147BD"/>
    <w:rsid w:val="00C14959"/>
    <w:rsid w:val="00C165C6"/>
    <w:rsid w:val="00C1770D"/>
    <w:rsid w:val="00C17CCF"/>
    <w:rsid w:val="00C2182E"/>
    <w:rsid w:val="00C22B69"/>
    <w:rsid w:val="00C246CC"/>
    <w:rsid w:val="00C27792"/>
    <w:rsid w:val="00C32DBD"/>
    <w:rsid w:val="00C33C88"/>
    <w:rsid w:val="00C36129"/>
    <w:rsid w:val="00C36EF0"/>
    <w:rsid w:val="00C4016B"/>
    <w:rsid w:val="00C408C6"/>
    <w:rsid w:val="00C4273A"/>
    <w:rsid w:val="00C42A9C"/>
    <w:rsid w:val="00C45A88"/>
    <w:rsid w:val="00C45E1E"/>
    <w:rsid w:val="00C46911"/>
    <w:rsid w:val="00C538E3"/>
    <w:rsid w:val="00C54687"/>
    <w:rsid w:val="00C54FAB"/>
    <w:rsid w:val="00C55017"/>
    <w:rsid w:val="00C55C99"/>
    <w:rsid w:val="00C57A40"/>
    <w:rsid w:val="00C61C9E"/>
    <w:rsid w:val="00C62B9A"/>
    <w:rsid w:val="00C66FC9"/>
    <w:rsid w:val="00C70DF8"/>
    <w:rsid w:val="00C72076"/>
    <w:rsid w:val="00C7238E"/>
    <w:rsid w:val="00C73513"/>
    <w:rsid w:val="00C74276"/>
    <w:rsid w:val="00C754E7"/>
    <w:rsid w:val="00C758DE"/>
    <w:rsid w:val="00C75BCA"/>
    <w:rsid w:val="00C76861"/>
    <w:rsid w:val="00C83648"/>
    <w:rsid w:val="00C8483A"/>
    <w:rsid w:val="00C84CB4"/>
    <w:rsid w:val="00C859B0"/>
    <w:rsid w:val="00C901A2"/>
    <w:rsid w:val="00C90CAA"/>
    <w:rsid w:val="00C9340B"/>
    <w:rsid w:val="00C934B5"/>
    <w:rsid w:val="00C9404D"/>
    <w:rsid w:val="00C942A1"/>
    <w:rsid w:val="00C959F4"/>
    <w:rsid w:val="00C96134"/>
    <w:rsid w:val="00C97EBA"/>
    <w:rsid w:val="00CA0166"/>
    <w:rsid w:val="00CA0D5E"/>
    <w:rsid w:val="00CA1BCB"/>
    <w:rsid w:val="00CA2A61"/>
    <w:rsid w:val="00CA4786"/>
    <w:rsid w:val="00CB1F0A"/>
    <w:rsid w:val="00CB2F88"/>
    <w:rsid w:val="00CB428D"/>
    <w:rsid w:val="00CB42B5"/>
    <w:rsid w:val="00CB70E7"/>
    <w:rsid w:val="00CC17D2"/>
    <w:rsid w:val="00CC2FE8"/>
    <w:rsid w:val="00CC36E2"/>
    <w:rsid w:val="00CC3FF9"/>
    <w:rsid w:val="00CC405F"/>
    <w:rsid w:val="00CC5961"/>
    <w:rsid w:val="00CC7CAB"/>
    <w:rsid w:val="00CD04C9"/>
    <w:rsid w:val="00CD4D4D"/>
    <w:rsid w:val="00CD4F37"/>
    <w:rsid w:val="00CD68A8"/>
    <w:rsid w:val="00CE03D2"/>
    <w:rsid w:val="00CE269E"/>
    <w:rsid w:val="00CE2B66"/>
    <w:rsid w:val="00CE2E42"/>
    <w:rsid w:val="00CE35B8"/>
    <w:rsid w:val="00CE419D"/>
    <w:rsid w:val="00CE50DB"/>
    <w:rsid w:val="00CE57A5"/>
    <w:rsid w:val="00CF021F"/>
    <w:rsid w:val="00CF107F"/>
    <w:rsid w:val="00CF1FE1"/>
    <w:rsid w:val="00CF2DB6"/>
    <w:rsid w:val="00CF5A27"/>
    <w:rsid w:val="00CF743E"/>
    <w:rsid w:val="00D012A0"/>
    <w:rsid w:val="00D03C09"/>
    <w:rsid w:val="00D03FFE"/>
    <w:rsid w:val="00D0404C"/>
    <w:rsid w:val="00D043FC"/>
    <w:rsid w:val="00D074D9"/>
    <w:rsid w:val="00D07859"/>
    <w:rsid w:val="00D1115F"/>
    <w:rsid w:val="00D11D0C"/>
    <w:rsid w:val="00D1259D"/>
    <w:rsid w:val="00D1303B"/>
    <w:rsid w:val="00D13821"/>
    <w:rsid w:val="00D15916"/>
    <w:rsid w:val="00D16A72"/>
    <w:rsid w:val="00D216DD"/>
    <w:rsid w:val="00D21FDD"/>
    <w:rsid w:val="00D239D6"/>
    <w:rsid w:val="00D243A6"/>
    <w:rsid w:val="00D24F53"/>
    <w:rsid w:val="00D24FD2"/>
    <w:rsid w:val="00D25601"/>
    <w:rsid w:val="00D316D4"/>
    <w:rsid w:val="00D344C1"/>
    <w:rsid w:val="00D34FC8"/>
    <w:rsid w:val="00D36F36"/>
    <w:rsid w:val="00D40128"/>
    <w:rsid w:val="00D40C4E"/>
    <w:rsid w:val="00D40C90"/>
    <w:rsid w:val="00D41F45"/>
    <w:rsid w:val="00D42B26"/>
    <w:rsid w:val="00D42B47"/>
    <w:rsid w:val="00D42D05"/>
    <w:rsid w:val="00D43549"/>
    <w:rsid w:val="00D436A7"/>
    <w:rsid w:val="00D43E31"/>
    <w:rsid w:val="00D51608"/>
    <w:rsid w:val="00D5164E"/>
    <w:rsid w:val="00D54C92"/>
    <w:rsid w:val="00D55E27"/>
    <w:rsid w:val="00D56996"/>
    <w:rsid w:val="00D5733D"/>
    <w:rsid w:val="00D57DEF"/>
    <w:rsid w:val="00D6147C"/>
    <w:rsid w:val="00D62344"/>
    <w:rsid w:val="00D6299E"/>
    <w:rsid w:val="00D6325D"/>
    <w:rsid w:val="00D657E5"/>
    <w:rsid w:val="00D669E2"/>
    <w:rsid w:val="00D70F97"/>
    <w:rsid w:val="00D72DF7"/>
    <w:rsid w:val="00D72F22"/>
    <w:rsid w:val="00D73F2C"/>
    <w:rsid w:val="00D7638C"/>
    <w:rsid w:val="00D76934"/>
    <w:rsid w:val="00D80442"/>
    <w:rsid w:val="00D8058A"/>
    <w:rsid w:val="00D829A0"/>
    <w:rsid w:val="00D8433A"/>
    <w:rsid w:val="00D8627B"/>
    <w:rsid w:val="00D916A7"/>
    <w:rsid w:val="00D941C4"/>
    <w:rsid w:val="00D95A18"/>
    <w:rsid w:val="00D95DE4"/>
    <w:rsid w:val="00D966C1"/>
    <w:rsid w:val="00D96A0B"/>
    <w:rsid w:val="00D977CF"/>
    <w:rsid w:val="00D97AB4"/>
    <w:rsid w:val="00DA1E42"/>
    <w:rsid w:val="00DA1EE7"/>
    <w:rsid w:val="00DA2525"/>
    <w:rsid w:val="00DA2EF3"/>
    <w:rsid w:val="00DA4D99"/>
    <w:rsid w:val="00DA52DE"/>
    <w:rsid w:val="00DA7204"/>
    <w:rsid w:val="00DA7C05"/>
    <w:rsid w:val="00DA7E13"/>
    <w:rsid w:val="00DA7F28"/>
    <w:rsid w:val="00DB0894"/>
    <w:rsid w:val="00DB108D"/>
    <w:rsid w:val="00DB2041"/>
    <w:rsid w:val="00DB24BD"/>
    <w:rsid w:val="00DB28CD"/>
    <w:rsid w:val="00DB363C"/>
    <w:rsid w:val="00DB47AF"/>
    <w:rsid w:val="00DB4CD8"/>
    <w:rsid w:val="00DB4D20"/>
    <w:rsid w:val="00DB5D23"/>
    <w:rsid w:val="00DB789A"/>
    <w:rsid w:val="00DC0F7B"/>
    <w:rsid w:val="00DC2699"/>
    <w:rsid w:val="00DC3DCF"/>
    <w:rsid w:val="00DC4C2D"/>
    <w:rsid w:val="00DC5666"/>
    <w:rsid w:val="00DC5957"/>
    <w:rsid w:val="00DC5F8C"/>
    <w:rsid w:val="00DC64E6"/>
    <w:rsid w:val="00DC67E2"/>
    <w:rsid w:val="00DD1867"/>
    <w:rsid w:val="00DD1F7D"/>
    <w:rsid w:val="00DD3208"/>
    <w:rsid w:val="00DD3D18"/>
    <w:rsid w:val="00DD4BF0"/>
    <w:rsid w:val="00DD4E6D"/>
    <w:rsid w:val="00DD6E6A"/>
    <w:rsid w:val="00DD719B"/>
    <w:rsid w:val="00DE2743"/>
    <w:rsid w:val="00DE28D1"/>
    <w:rsid w:val="00DE4215"/>
    <w:rsid w:val="00DE5065"/>
    <w:rsid w:val="00DE52CC"/>
    <w:rsid w:val="00DE54B8"/>
    <w:rsid w:val="00DE5760"/>
    <w:rsid w:val="00DE74DC"/>
    <w:rsid w:val="00DE7DD1"/>
    <w:rsid w:val="00DF10EF"/>
    <w:rsid w:val="00DF22AC"/>
    <w:rsid w:val="00DF6C03"/>
    <w:rsid w:val="00DF7A9B"/>
    <w:rsid w:val="00E0095F"/>
    <w:rsid w:val="00E012BE"/>
    <w:rsid w:val="00E01D48"/>
    <w:rsid w:val="00E03988"/>
    <w:rsid w:val="00E050EF"/>
    <w:rsid w:val="00E0776A"/>
    <w:rsid w:val="00E10ABB"/>
    <w:rsid w:val="00E10DBB"/>
    <w:rsid w:val="00E12E9D"/>
    <w:rsid w:val="00E154B5"/>
    <w:rsid w:val="00E16090"/>
    <w:rsid w:val="00E16DAC"/>
    <w:rsid w:val="00E21583"/>
    <w:rsid w:val="00E21600"/>
    <w:rsid w:val="00E216CE"/>
    <w:rsid w:val="00E22BDE"/>
    <w:rsid w:val="00E22DFB"/>
    <w:rsid w:val="00E22E6E"/>
    <w:rsid w:val="00E230C4"/>
    <w:rsid w:val="00E23EF4"/>
    <w:rsid w:val="00E25331"/>
    <w:rsid w:val="00E259FD"/>
    <w:rsid w:val="00E25F60"/>
    <w:rsid w:val="00E27122"/>
    <w:rsid w:val="00E30FAC"/>
    <w:rsid w:val="00E32567"/>
    <w:rsid w:val="00E35642"/>
    <w:rsid w:val="00E37FC5"/>
    <w:rsid w:val="00E402EC"/>
    <w:rsid w:val="00E422D4"/>
    <w:rsid w:val="00E4231B"/>
    <w:rsid w:val="00E42BF0"/>
    <w:rsid w:val="00E454A4"/>
    <w:rsid w:val="00E5101F"/>
    <w:rsid w:val="00E56B9A"/>
    <w:rsid w:val="00E570F1"/>
    <w:rsid w:val="00E57A90"/>
    <w:rsid w:val="00E60327"/>
    <w:rsid w:val="00E60ED6"/>
    <w:rsid w:val="00E61D59"/>
    <w:rsid w:val="00E63D1C"/>
    <w:rsid w:val="00E64ABC"/>
    <w:rsid w:val="00E64EE1"/>
    <w:rsid w:val="00E65CF3"/>
    <w:rsid w:val="00E712E2"/>
    <w:rsid w:val="00E72099"/>
    <w:rsid w:val="00E733CD"/>
    <w:rsid w:val="00E73442"/>
    <w:rsid w:val="00E738D7"/>
    <w:rsid w:val="00E75D61"/>
    <w:rsid w:val="00E80A8D"/>
    <w:rsid w:val="00E8115F"/>
    <w:rsid w:val="00E813C5"/>
    <w:rsid w:val="00E831FC"/>
    <w:rsid w:val="00E83675"/>
    <w:rsid w:val="00E83C08"/>
    <w:rsid w:val="00E842AA"/>
    <w:rsid w:val="00E8614F"/>
    <w:rsid w:val="00E871E8"/>
    <w:rsid w:val="00E87225"/>
    <w:rsid w:val="00E90D6E"/>
    <w:rsid w:val="00E9293F"/>
    <w:rsid w:val="00E935C0"/>
    <w:rsid w:val="00E94F26"/>
    <w:rsid w:val="00E96553"/>
    <w:rsid w:val="00E9684D"/>
    <w:rsid w:val="00E97B64"/>
    <w:rsid w:val="00EA0194"/>
    <w:rsid w:val="00EA208E"/>
    <w:rsid w:val="00EA29E6"/>
    <w:rsid w:val="00EA7C44"/>
    <w:rsid w:val="00EA7EBB"/>
    <w:rsid w:val="00EB02EB"/>
    <w:rsid w:val="00EB3181"/>
    <w:rsid w:val="00EB3E7F"/>
    <w:rsid w:val="00EB4CE1"/>
    <w:rsid w:val="00EB4F24"/>
    <w:rsid w:val="00EB611E"/>
    <w:rsid w:val="00EB7826"/>
    <w:rsid w:val="00EC1AFD"/>
    <w:rsid w:val="00EC1DD3"/>
    <w:rsid w:val="00EC2E33"/>
    <w:rsid w:val="00EC2F31"/>
    <w:rsid w:val="00EC3784"/>
    <w:rsid w:val="00EC3949"/>
    <w:rsid w:val="00EC45E9"/>
    <w:rsid w:val="00EC4E96"/>
    <w:rsid w:val="00EC53FA"/>
    <w:rsid w:val="00EC5EB5"/>
    <w:rsid w:val="00EC673F"/>
    <w:rsid w:val="00ED474E"/>
    <w:rsid w:val="00ED54A3"/>
    <w:rsid w:val="00ED6725"/>
    <w:rsid w:val="00EE00F8"/>
    <w:rsid w:val="00EE0D79"/>
    <w:rsid w:val="00EE390B"/>
    <w:rsid w:val="00EE4451"/>
    <w:rsid w:val="00EE4FB1"/>
    <w:rsid w:val="00EE7E2F"/>
    <w:rsid w:val="00EF0946"/>
    <w:rsid w:val="00EF75FC"/>
    <w:rsid w:val="00F0031F"/>
    <w:rsid w:val="00F00E64"/>
    <w:rsid w:val="00F016D7"/>
    <w:rsid w:val="00F017DB"/>
    <w:rsid w:val="00F02D03"/>
    <w:rsid w:val="00F03FA8"/>
    <w:rsid w:val="00F043E7"/>
    <w:rsid w:val="00F04C79"/>
    <w:rsid w:val="00F0767D"/>
    <w:rsid w:val="00F07BB0"/>
    <w:rsid w:val="00F10118"/>
    <w:rsid w:val="00F10731"/>
    <w:rsid w:val="00F15B5D"/>
    <w:rsid w:val="00F16201"/>
    <w:rsid w:val="00F164A1"/>
    <w:rsid w:val="00F16A1D"/>
    <w:rsid w:val="00F17165"/>
    <w:rsid w:val="00F17A85"/>
    <w:rsid w:val="00F214EA"/>
    <w:rsid w:val="00F23C67"/>
    <w:rsid w:val="00F2468D"/>
    <w:rsid w:val="00F253EC"/>
    <w:rsid w:val="00F26A83"/>
    <w:rsid w:val="00F30BB7"/>
    <w:rsid w:val="00F32142"/>
    <w:rsid w:val="00F32D56"/>
    <w:rsid w:val="00F356C1"/>
    <w:rsid w:val="00F37611"/>
    <w:rsid w:val="00F37BCE"/>
    <w:rsid w:val="00F40C65"/>
    <w:rsid w:val="00F40E1C"/>
    <w:rsid w:val="00F4163F"/>
    <w:rsid w:val="00F421B4"/>
    <w:rsid w:val="00F4323F"/>
    <w:rsid w:val="00F44382"/>
    <w:rsid w:val="00F4468B"/>
    <w:rsid w:val="00F461F1"/>
    <w:rsid w:val="00F463EB"/>
    <w:rsid w:val="00F469B5"/>
    <w:rsid w:val="00F5136F"/>
    <w:rsid w:val="00F5566B"/>
    <w:rsid w:val="00F57735"/>
    <w:rsid w:val="00F57A34"/>
    <w:rsid w:val="00F57B24"/>
    <w:rsid w:val="00F600F3"/>
    <w:rsid w:val="00F61001"/>
    <w:rsid w:val="00F61EF9"/>
    <w:rsid w:val="00F65442"/>
    <w:rsid w:val="00F65CFE"/>
    <w:rsid w:val="00F72B34"/>
    <w:rsid w:val="00F738AA"/>
    <w:rsid w:val="00F73EAD"/>
    <w:rsid w:val="00F74328"/>
    <w:rsid w:val="00F75249"/>
    <w:rsid w:val="00F75494"/>
    <w:rsid w:val="00F75779"/>
    <w:rsid w:val="00F771A2"/>
    <w:rsid w:val="00F8013A"/>
    <w:rsid w:val="00F824D4"/>
    <w:rsid w:val="00F85129"/>
    <w:rsid w:val="00F8544F"/>
    <w:rsid w:val="00F862A3"/>
    <w:rsid w:val="00F8665D"/>
    <w:rsid w:val="00F86FB5"/>
    <w:rsid w:val="00F87DF9"/>
    <w:rsid w:val="00F90EC9"/>
    <w:rsid w:val="00F94885"/>
    <w:rsid w:val="00F95195"/>
    <w:rsid w:val="00F9525C"/>
    <w:rsid w:val="00F95776"/>
    <w:rsid w:val="00F97737"/>
    <w:rsid w:val="00FA35B6"/>
    <w:rsid w:val="00FA3691"/>
    <w:rsid w:val="00FA4902"/>
    <w:rsid w:val="00FA7D33"/>
    <w:rsid w:val="00FB0637"/>
    <w:rsid w:val="00FB0DE0"/>
    <w:rsid w:val="00FB1447"/>
    <w:rsid w:val="00FB3EBA"/>
    <w:rsid w:val="00FB50A6"/>
    <w:rsid w:val="00FC0761"/>
    <w:rsid w:val="00FC1C53"/>
    <w:rsid w:val="00FC38BE"/>
    <w:rsid w:val="00FC3FD6"/>
    <w:rsid w:val="00FC5084"/>
    <w:rsid w:val="00FC7CA4"/>
    <w:rsid w:val="00FD0073"/>
    <w:rsid w:val="00FD0C86"/>
    <w:rsid w:val="00FD26F1"/>
    <w:rsid w:val="00FD40E7"/>
    <w:rsid w:val="00FD52AE"/>
    <w:rsid w:val="00FE17BF"/>
    <w:rsid w:val="00FE2B81"/>
    <w:rsid w:val="00FE3AE6"/>
    <w:rsid w:val="00FE3DBC"/>
    <w:rsid w:val="00FE5D7F"/>
    <w:rsid w:val="00FE66B1"/>
    <w:rsid w:val="00FE67CC"/>
    <w:rsid w:val="00FE7F3F"/>
    <w:rsid w:val="00FF11C0"/>
    <w:rsid w:val="00FF37C7"/>
    <w:rsid w:val="00FF699A"/>
    <w:rsid w:val="00FF7DB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108D"/>
    <w:rPr>
      <w:sz w:val="24"/>
      <w:szCs w:val="24"/>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uiPriority w:val="99"/>
    <w:qFormat/>
    <w:rsid w:val="0001419D"/>
    <w:pPr>
      <w:keepNext/>
      <w:tabs>
        <w:tab w:val="left" w:pos="0"/>
      </w:tabs>
      <w:jc w:val="center"/>
      <w:outlineLvl w:val="0"/>
    </w:pPr>
    <w:rPr>
      <w:b/>
      <w:sz w:val="32"/>
      <w:szCs w:val="20"/>
      <w:lang w:val="bg-BG"/>
    </w:rPr>
  </w:style>
  <w:style w:type="paragraph" w:styleId="Heading2">
    <w:name w:val="heading 2"/>
    <w:basedOn w:val="Normal"/>
    <w:next w:val="Normal"/>
    <w:link w:val="Heading2Char"/>
    <w:uiPriority w:val="99"/>
    <w:qFormat/>
    <w:rsid w:val="0001419D"/>
    <w:pPr>
      <w:tabs>
        <w:tab w:val="left" w:pos="0"/>
      </w:tabs>
      <w:spacing w:after="120"/>
      <w:ind w:firstLine="720"/>
      <w:jc w:val="both"/>
      <w:outlineLvl w:val="1"/>
    </w:pPr>
    <w:rPr>
      <w:lang w:val="bg-BG"/>
    </w:rPr>
  </w:style>
  <w:style w:type="paragraph" w:styleId="Heading3">
    <w:name w:val="heading 3"/>
    <w:basedOn w:val="Normal"/>
    <w:next w:val="Normal"/>
    <w:link w:val="Heading3Char"/>
    <w:uiPriority w:val="99"/>
    <w:qFormat/>
    <w:rsid w:val="0001419D"/>
    <w:pPr>
      <w:keepNext/>
      <w:snapToGrid w:val="0"/>
      <w:spacing w:line="360" w:lineRule="auto"/>
      <w:jc w:val="center"/>
      <w:outlineLvl w:val="2"/>
    </w:pPr>
    <w:rPr>
      <w:b/>
      <w:caps/>
      <w:sz w:val="36"/>
      <w:szCs w:val="28"/>
      <w:lang w:val="bg-BG"/>
    </w:rPr>
  </w:style>
  <w:style w:type="paragraph" w:styleId="Heading4">
    <w:name w:val="heading 4"/>
    <w:basedOn w:val="Normal"/>
    <w:next w:val="Normal"/>
    <w:link w:val="Heading4Char"/>
    <w:uiPriority w:val="99"/>
    <w:qFormat/>
    <w:rsid w:val="0001419D"/>
    <w:pPr>
      <w:keepNext/>
      <w:snapToGrid w:val="0"/>
      <w:spacing w:before="120" w:line="20" w:lineRule="atLeast"/>
      <w:ind w:left="-91" w:right="-874"/>
      <w:jc w:val="center"/>
      <w:outlineLvl w:val="3"/>
    </w:pPr>
    <w:rPr>
      <w:b/>
      <w:lang w:val="bg-BG"/>
    </w:rPr>
  </w:style>
  <w:style w:type="paragraph" w:styleId="Heading5">
    <w:name w:val="heading 5"/>
    <w:basedOn w:val="Normal"/>
    <w:next w:val="Normal"/>
    <w:link w:val="Heading5Char"/>
    <w:uiPriority w:val="99"/>
    <w:qFormat/>
    <w:rsid w:val="0001419D"/>
    <w:pPr>
      <w:spacing w:before="240" w:after="60"/>
      <w:outlineLvl w:val="4"/>
    </w:pPr>
    <w:rPr>
      <w:b/>
      <w:bCs/>
      <w:i/>
      <w:iCs/>
      <w:sz w:val="26"/>
      <w:szCs w:val="26"/>
    </w:rPr>
  </w:style>
  <w:style w:type="paragraph" w:styleId="Heading6">
    <w:name w:val="heading 6"/>
    <w:basedOn w:val="Normal"/>
    <w:next w:val="Normal"/>
    <w:link w:val="Heading6Char"/>
    <w:uiPriority w:val="99"/>
    <w:qFormat/>
    <w:rsid w:val="0001419D"/>
    <w:pPr>
      <w:keepNext/>
      <w:snapToGrid w:val="0"/>
      <w:spacing w:before="20"/>
      <w:jc w:val="right"/>
      <w:outlineLvl w:val="5"/>
    </w:pPr>
    <w:rPr>
      <w:b/>
      <w:sz w:val="16"/>
      <w:szCs w:val="20"/>
      <w:lang w:val="ru-RU"/>
    </w:rPr>
  </w:style>
  <w:style w:type="paragraph" w:styleId="Heading7">
    <w:name w:val="heading 7"/>
    <w:basedOn w:val="Normal"/>
    <w:next w:val="Normal"/>
    <w:link w:val="Heading7Char"/>
    <w:uiPriority w:val="99"/>
    <w:qFormat/>
    <w:rsid w:val="0001419D"/>
    <w:pPr>
      <w:keepNext/>
      <w:numPr>
        <w:numId w:val="1"/>
      </w:numPr>
      <w:snapToGrid w:val="0"/>
      <w:spacing w:before="400"/>
      <w:jc w:val="center"/>
      <w:outlineLvl w:val="6"/>
    </w:pPr>
    <w:rPr>
      <w:b/>
      <w:sz w:val="28"/>
      <w:szCs w:val="20"/>
      <w:lang w:val="bg-BG"/>
    </w:rPr>
  </w:style>
  <w:style w:type="paragraph" w:styleId="Heading8">
    <w:name w:val="heading 8"/>
    <w:basedOn w:val="Normal"/>
    <w:next w:val="Normal"/>
    <w:link w:val="Heading8Char"/>
    <w:uiPriority w:val="99"/>
    <w:qFormat/>
    <w:rsid w:val="0001419D"/>
    <w:pPr>
      <w:spacing w:before="240" w:after="60"/>
      <w:jc w:val="both"/>
      <w:outlineLvl w:val="7"/>
    </w:pPr>
    <w:rPr>
      <w:i/>
      <w:iCs/>
      <w:lang w:val="en-GB"/>
    </w:rPr>
  </w:style>
  <w:style w:type="paragraph" w:styleId="Heading9">
    <w:name w:val="heading 9"/>
    <w:basedOn w:val="Normal"/>
    <w:next w:val="Normal"/>
    <w:link w:val="Heading9Char"/>
    <w:uiPriority w:val="9"/>
    <w:semiHidden/>
    <w:unhideWhenUsed/>
    <w:qFormat/>
    <w:locked/>
    <w:rsid w:val="00D569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uiPriority w:val="99"/>
    <w:locked/>
    <w:rsid w:val="0001419D"/>
    <w:rPr>
      <w:rFonts w:cs="Times New Roman"/>
      <w:b/>
      <w:sz w:val="32"/>
      <w:lang w:val="bg-BG" w:eastAsia="en-US"/>
    </w:rPr>
  </w:style>
  <w:style w:type="character" w:customStyle="1" w:styleId="Heading2Char">
    <w:name w:val="Heading 2 Char"/>
    <w:link w:val="Heading2"/>
    <w:uiPriority w:val="99"/>
    <w:locked/>
    <w:rsid w:val="0001419D"/>
    <w:rPr>
      <w:rFonts w:cs="Times New Roman"/>
      <w:sz w:val="24"/>
      <w:lang w:val="bg-BG" w:eastAsia="en-US"/>
    </w:rPr>
  </w:style>
  <w:style w:type="character" w:customStyle="1" w:styleId="Heading3Char">
    <w:name w:val="Heading 3 Char"/>
    <w:link w:val="Heading3"/>
    <w:uiPriority w:val="99"/>
    <w:locked/>
    <w:rsid w:val="0001419D"/>
    <w:rPr>
      <w:rFonts w:cs="Times New Roman"/>
      <w:b/>
      <w:caps/>
      <w:sz w:val="28"/>
      <w:lang w:val="bg-BG" w:eastAsia="en-US"/>
    </w:rPr>
  </w:style>
  <w:style w:type="character" w:customStyle="1" w:styleId="Heading4Char">
    <w:name w:val="Heading 4 Char"/>
    <w:link w:val="Heading4"/>
    <w:uiPriority w:val="99"/>
    <w:locked/>
    <w:rsid w:val="0001419D"/>
    <w:rPr>
      <w:rFonts w:cs="Times New Roman"/>
      <w:b/>
      <w:sz w:val="24"/>
      <w:lang w:val="bg-BG" w:eastAsia="en-US"/>
    </w:rPr>
  </w:style>
  <w:style w:type="character" w:customStyle="1" w:styleId="Heading5Char">
    <w:name w:val="Heading 5 Char"/>
    <w:link w:val="Heading5"/>
    <w:uiPriority w:val="99"/>
    <w:locked/>
    <w:rsid w:val="0001419D"/>
    <w:rPr>
      <w:rFonts w:cs="Times New Roman"/>
      <w:b/>
      <w:i/>
      <w:sz w:val="26"/>
      <w:lang w:val="en-US" w:eastAsia="en-US"/>
    </w:rPr>
  </w:style>
  <w:style w:type="character" w:customStyle="1" w:styleId="Heading6Char">
    <w:name w:val="Heading 6 Char"/>
    <w:link w:val="Heading6"/>
    <w:uiPriority w:val="99"/>
    <w:locked/>
    <w:rsid w:val="0001419D"/>
    <w:rPr>
      <w:rFonts w:cs="Times New Roman"/>
      <w:b/>
      <w:sz w:val="16"/>
      <w:lang w:val="ru-RU" w:eastAsia="en-US"/>
    </w:rPr>
  </w:style>
  <w:style w:type="character" w:customStyle="1" w:styleId="Heading7Char">
    <w:name w:val="Heading 7 Char"/>
    <w:link w:val="Heading7"/>
    <w:uiPriority w:val="99"/>
    <w:locked/>
    <w:rsid w:val="0001419D"/>
    <w:rPr>
      <w:b/>
      <w:sz w:val="28"/>
      <w:lang w:val="bg-BG"/>
    </w:rPr>
  </w:style>
  <w:style w:type="character" w:customStyle="1" w:styleId="Heading8Char">
    <w:name w:val="Heading 8 Char"/>
    <w:link w:val="Heading8"/>
    <w:uiPriority w:val="99"/>
    <w:semiHidden/>
    <w:locked/>
    <w:rsid w:val="005765AC"/>
    <w:rPr>
      <w:rFonts w:ascii="Calibri" w:hAnsi="Calibri" w:cs="Times New Roman"/>
      <w:i/>
      <w:iCs/>
      <w:sz w:val="24"/>
      <w:szCs w:val="24"/>
      <w:lang w:val="en-US" w:eastAsia="en-US"/>
    </w:rPr>
  </w:style>
  <w:style w:type="character" w:customStyle="1" w:styleId="BodyTextChar">
    <w:name w:val="Body Text Char"/>
    <w:aliases w:val="block style Char"/>
    <w:locked/>
    <w:rsid w:val="0001419D"/>
    <w:rPr>
      <w:sz w:val="24"/>
      <w:lang w:val="bg-BG" w:eastAsia="en-US"/>
    </w:rPr>
  </w:style>
  <w:style w:type="paragraph" w:styleId="BodyText">
    <w:name w:val="Body Text"/>
    <w:aliases w:val="block style"/>
    <w:basedOn w:val="Normal"/>
    <w:link w:val="BodyTextChar1"/>
    <w:rsid w:val="0001419D"/>
    <w:pPr>
      <w:jc w:val="both"/>
    </w:pPr>
    <w:rPr>
      <w:szCs w:val="20"/>
      <w:lang w:val="bg-BG"/>
    </w:rPr>
  </w:style>
  <w:style w:type="character" w:customStyle="1" w:styleId="BodyTextChar1">
    <w:name w:val="Body Text Char1"/>
    <w:aliases w:val="block style Char1"/>
    <w:link w:val="BodyText"/>
    <w:uiPriority w:val="99"/>
    <w:semiHidden/>
    <w:locked/>
    <w:rsid w:val="005765AC"/>
    <w:rPr>
      <w:rFonts w:cs="Times New Roman"/>
      <w:sz w:val="24"/>
      <w:szCs w:val="24"/>
      <w:lang w:val="en-US" w:eastAsia="en-US"/>
    </w:rPr>
  </w:style>
  <w:style w:type="character" w:styleId="Hyperlink">
    <w:name w:val="Hyperlink"/>
    <w:uiPriority w:val="99"/>
    <w:rsid w:val="0001419D"/>
    <w:rPr>
      <w:rFonts w:cs="Times New Roman"/>
      <w:color w:val="0000FF"/>
      <w:u w:val="single"/>
    </w:rPr>
  </w:style>
  <w:style w:type="paragraph" w:styleId="TOC1">
    <w:name w:val="toc 1"/>
    <w:basedOn w:val="Normal"/>
    <w:next w:val="Normal"/>
    <w:autoRedefine/>
    <w:uiPriority w:val="99"/>
    <w:rsid w:val="00E25F60"/>
    <w:pPr>
      <w:tabs>
        <w:tab w:val="right" w:leader="dot" w:pos="9540"/>
      </w:tabs>
      <w:ind w:left="360" w:right="-426" w:hanging="360"/>
    </w:pPr>
    <w:rPr>
      <w:b/>
      <w:bCs/>
      <w:caps/>
      <w:sz w:val="20"/>
      <w:szCs w:val="20"/>
      <w:lang w:val="bg-BG"/>
    </w:rPr>
  </w:style>
  <w:style w:type="paragraph" w:styleId="TOC2">
    <w:name w:val="toc 2"/>
    <w:basedOn w:val="Normal"/>
    <w:next w:val="Normal"/>
    <w:autoRedefine/>
    <w:uiPriority w:val="99"/>
    <w:rsid w:val="0001419D"/>
    <w:pPr>
      <w:tabs>
        <w:tab w:val="right" w:leader="dot" w:pos="9350"/>
      </w:tabs>
      <w:ind w:left="240"/>
    </w:pPr>
    <w:rPr>
      <w:bCs/>
      <w:noProof/>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01419D"/>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1419D"/>
    <w:rPr>
      <w:sz w:val="20"/>
      <w:szCs w:val="20"/>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semiHidden/>
    <w:locked/>
    <w:rsid w:val="005765AC"/>
    <w:rPr>
      <w:rFonts w:cs="Times New Roman"/>
      <w:sz w:val="20"/>
      <w:szCs w:val="20"/>
      <w:lang w:val="en-US" w:eastAsia="en-US"/>
    </w:rPr>
  </w:style>
  <w:style w:type="character" w:customStyle="1" w:styleId="CommentTextChar">
    <w:name w:val="Comment Text Char"/>
    <w:uiPriority w:val="99"/>
    <w:semiHidden/>
    <w:locked/>
    <w:rsid w:val="0001419D"/>
    <w:rPr>
      <w:lang w:val="en-US" w:eastAsia="en-US"/>
    </w:rPr>
  </w:style>
  <w:style w:type="paragraph" w:styleId="CommentText">
    <w:name w:val="annotation text"/>
    <w:basedOn w:val="Normal"/>
    <w:link w:val="CommentTextChar1"/>
    <w:uiPriority w:val="99"/>
    <w:semiHidden/>
    <w:rsid w:val="0001419D"/>
    <w:rPr>
      <w:sz w:val="20"/>
      <w:szCs w:val="20"/>
    </w:rPr>
  </w:style>
  <w:style w:type="character" w:customStyle="1" w:styleId="CommentTextChar1">
    <w:name w:val="Comment Text Char1"/>
    <w:link w:val="CommentText"/>
    <w:uiPriority w:val="99"/>
    <w:semiHidden/>
    <w:locked/>
    <w:rsid w:val="005765AC"/>
    <w:rPr>
      <w:rFonts w:cs="Times New Roman"/>
      <w:sz w:val="20"/>
      <w:szCs w:val="20"/>
      <w:lang w:val="en-US" w:eastAsia="en-US"/>
    </w:rPr>
  </w:style>
  <w:style w:type="character" w:customStyle="1" w:styleId="HeaderChar">
    <w:name w:val="Header Char"/>
    <w:aliases w:val="Знак Знак Char"/>
    <w:uiPriority w:val="99"/>
    <w:locked/>
    <w:rsid w:val="0001419D"/>
    <w:rPr>
      <w:lang w:val="en-US" w:eastAsia="en-US"/>
    </w:rPr>
  </w:style>
  <w:style w:type="paragraph" w:styleId="Header">
    <w:name w:val="header"/>
    <w:aliases w:val="Знак Знак"/>
    <w:basedOn w:val="Normal"/>
    <w:link w:val="HeaderChar1"/>
    <w:uiPriority w:val="99"/>
    <w:rsid w:val="0001419D"/>
    <w:pPr>
      <w:tabs>
        <w:tab w:val="center" w:pos="4153"/>
        <w:tab w:val="right" w:pos="8306"/>
      </w:tabs>
    </w:pPr>
    <w:rPr>
      <w:sz w:val="20"/>
      <w:szCs w:val="20"/>
    </w:rPr>
  </w:style>
  <w:style w:type="character" w:customStyle="1" w:styleId="HeaderChar1">
    <w:name w:val="Header Char1"/>
    <w:aliases w:val="Знак Знак Char1"/>
    <w:link w:val="Header"/>
    <w:uiPriority w:val="99"/>
    <w:semiHidden/>
    <w:locked/>
    <w:rsid w:val="005765AC"/>
    <w:rPr>
      <w:rFonts w:cs="Times New Roman"/>
      <w:sz w:val="24"/>
      <w:szCs w:val="24"/>
      <w:lang w:val="en-US" w:eastAsia="en-US"/>
    </w:rPr>
  </w:style>
  <w:style w:type="character" w:customStyle="1" w:styleId="FooterChar">
    <w:name w:val="Footer Char"/>
    <w:aliases w:val="Footer1 Char"/>
    <w:uiPriority w:val="99"/>
    <w:locked/>
    <w:rsid w:val="0001419D"/>
    <w:rPr>
      <w:lang w:val="en-GB" w:eastAsia="en-US"/>
    </w:rPr>
  </w:style>
  <w:style w:type="paragraph" w:styleId="Footer">
    <w:name w:val="footer"/>
    <w:aliases w:val="Footer1"/>
    <w:basedOn w:val="Normal"/>
    <w:link w:val="FooterChar1"/>
    <w:uiPriority w:val="99"/>
    <w:rsid w:val="0001419D"/>
    <w:pPr>
      <w:tabs>
        <w:tab w:val="center" w:pos="4153"/>
        <w:tab w:val="right" w:pos="8306"/>
      </w:tabs>
    </w:pPr>
    <w:rPr>
      <w:sz w:val="20"/>
      <w:szCs w:val="20"/>
      <w:lang w:val="en-GB"/>
    </w:rPr>
  </w:style>
  <w:style w:type="character" w:customStyle="1" w:styleId="FooterChar1">
    <w:name w:val="Footer Char1"/>
    <w:aliases w:val="Footer1 Char1"/>
    <w:link w:val="Footer"/>
    <w:uiPriority w:val="99"/>
    <w:locked/>
    <w:rsid w:val="005765AC"/>
    <w:rPr>
      <w:rFonts w:cs="Times New Roman"/>
      <w:sz w:val="24"/>
      <w:szCs w:val="24"/>
      <w:lang w:val="en-US" w:eastAsia="en-US"/>
    </w:rPr>
  </w:style>
  <w:style w:type="character" w:customStyle="1" w:styleId="TitleChar">
    <w:name w:val="Title Char"/>
    <w:uiPriority w:val="99"/>
    <w:locked/>
    <w:rsid w:val="0001419D"/>
    <w:rPr>
      <w:b/>
      <w:sz w:val="28"/>
      <w:lang w:val="bg-BG" w:eastAsia="en-US"/>
    </w:rPr>
  </w:style>
  <w:style w:type="paragraph" w:styleId="Title">
    <w:name w:val="Title"/>
    <w:basedOn w:val="Normal"/>
    <w:link w:val="TitleChar1"/>
    <w:uiPriority w:val="99"/>
    <w:qFormat/>
    <w:rsid w:val="0001419D"/>
    <w:pPr>
      <w:jc w:val="center"/>
    </w:pPr>
    <w:rPr>
      <w:b/>
      <w:sz w:val="28"/>
      <w:szCs w:val="20"/>
      <w:lang w:val="bg-BG"/>
    </w:rPr>
  </w:style>
  <w:style w:type="character" w:customStyle="1" w:styleId="TitleChar1">
    <w:name w:val="Title Char1"/>
    <w:link w:val="Title"/>
    <w:uiPriority w:val="99"/>
    <w:locked/>
    <w:rsid w:val="005765AC"/>
    <w:rPr>
      <w:rFonts w:ascii="Cambria" w:hAnsi="Cambria" w:cs="Times New Roman"/>
      <w:b/>
      <w:bCs/>
      <w:kern w:val="28"/>
      <w:sz w:val="32"/>
      <w:szCs w:val="32"/>
      <w:lang w:val="en-US" w:eastAsia="en-US"/>
    </w:rPr>
  </w:style>
  <w:style w:type="character" w:customStyle="1" w:styleId="BodyTextIndentChar">
    <w:name w:val="Body Text Indent Char"/>
    <w:uiPriority w:val="99"/>
    <w:locked/>
    <w:rsid w:val="0001419D"/>
    <w:rPr>
      <w:sz w:val="24"/>
      <w:lang w:val="bg-BG" w:eastAsia="en-US"/>
    </w:rPr>
  </w:style>
  <w:style w:type="paragraph" w:styleId="BodyTextIndent">
    <w:name w:val="Body Text Indent"/>
    <w:basedOn w:val="Normal"/>
    <w:link w:val="BodyTextIndentChar1"/>
    <w:uiPriority w:val="99"/>
    <w:rsid w:val="0001419D"/>
    <w:pPr>
      <w:spacing w:after="120"/>
      <w:ind w:left="283"/>
    </w:pPr>
    <w:rPr>
      <w:szCs w:val="20"/>
      <w:lang w:val="bg-BG"/>
    </w:rPr>
  </w:style>
  <w:style w:type="character" w:customStyle="1" w:styleId="BodyTextIndentChar1">
    <w:name w:val="Body Text Indent Char1"/>
    <w:link w:val="BodyTextIndent"/>
    <w:uiPriority w:val="99"/>
    <w:semiHidden/>
    <w:locked/>
    <w:rsid w:val="005765AC"/>
    <w:rPr>
      <w:rFonts w:cs="Times New Roman"/>
      <w:sz w:val="24"/>
      <w:szCs w:val="24"/>
      <w:lang w:val="en-US" w:eastAsia="en-US"/>
    </w:rPr>
  </w:style>
  <w:style w:type="paragraph" w:styleId="ListContinue4">
    <w:name w:val="List Continue 4"/>
    <w:basedOn w:val="Normal"/>
    <w:uiPriority w:val="99"/>
    <w:rsid w:val="0001419D"/>
    <w:pPr>
      <w:numPr>
        <w:numId w:val="2"/>
      </w:numPr>
      <w:spacing w:after="120"/>
      <w:ind w:left="1132"/>
      <w:jc w:val="both"/>
    </w:pPr>
    <w:rPr>
      <w:rFonts w:ascii="Arial" w:hAnsi="Arial"/>
      <w:sz w:val="20"/>
      <w:szCs w:val="20"/>
      <w:lang w:val="en-GB" w:eastAsia="en-GB"/>
    </w:rPr>
  </w:style>
  <w:style w:type="character" w:customStyle="1" w:styleId="SubtitleChar">
    <w:name w:val="Subtitle Char"/>
    <w:uiPriority w:val="99"/>
    <w:locked/>
    <w:rsid w:val="0001419D"/>
    <w:rPr>
      <w:b/>
      <w:sz w:val="24"/>
      <w:lang w:val="bg-BG" w:eastAsia="en-US"/>
    </w:rPr>
  </w:style>
  <w:style w:type="paragraph" w:styleId="Subtitle">
    <w:name w:val="Subtitle"/>
    <w:basedOn w:val="Normal"/>
    <w:link w:val="SubtitleChar1"/>
    <w:uiPriority w:val="99"/>
    <w:qFormat/>
    <w:rsid w:val="0001419D"/>
    <w:pPr>
      <w:spacing w:after="240" w:line="360" w:lineRule="auto"/>
    </w:pPr>
    <w:rPr>
      <w:b/>
      <w:szCs w:val="20"/>
      <w:lang w:val="bg-BG"/>
    </w:rPr>
  </w:style>
  <w:style w:type="character" w:customStyle="1" w:styleId="SubtitleChar1">
    <w:name w:val="Subtitle Char1"/>
    <w:link w:val="Subtitle"/>
    <w:uiPriority w:val="99"/>
    <w:locked/>
    <w:rsid w:val="005765AC"/>
    <w:rPr>
      <w:rFonts w:ascii="Cambria" w:hAnsi="Cambria" w:cs="Times New Roman"/>
      <w:sz w:val="24"/>
      <w:szCs w:val="24"/>
      <w:lang w:val="en-US" w:eastAsia="en-US"/>
    </w:rPr>
  </w:style>
  <w:style w:type="character" w:customStyle="1" w:styleId="BodyText2Char">
    <w:name w:val="Body Text 2 Char"/>
    <w:locked/>
    <w:rsid w:val="0001419D"/>
    <w:rPr>
      <w:sz w:val="24"/>
      <w:lang w:val="en-US" w:eastAsia="en-US"/>
    </w:rPr>
  </w:style>
  <w:style w:type="paragraph" w:styleId="BodyText2">
    <w:name w:val="Body Text 2"/>
    <w:basedOn w:val="Normal"/>
    <w:link w:val="BodyText2Char1"/>
    <w:rsid w:val="0001419D"/>
    <w:pPr>
      <w:spacing w:after="120" w:line="480" w:lineRule="auto"/>
    </w:pPr>
    <w:rPr>
      <w:szCs w:val="20"/>
    </w:rPr>
  </w:style>
  <w:style w:type="character" w:customStyle="1" w:styleId="BodyText2Char1">
    <w:name w:val="Body Text 2 Char1"/>
    <w:link w:val="BodyText2"/>
    <w:uiPriority w:val="99"/>
    <w:semiHidden/>
    <w:locked/>
    <w:rsid w:val="005765AC"/>
    <w:rPr>
      <w:rFonts w:cs="Times New Roman"/>
      <w:sz w:val="24"/>
      <w:szCs w:val="24"/>
      <w:lang w:val="en-US" w:eastAsia="en-US"/>
    </w:rPr>
  </w:style>
  <w:style w:type="character" w:customStyle="1" w:styleId="BodyText3Char">
    <w:name w:val="Body Text 3 Char"/>
    <w:uiPriority w:val="99"/>
    <w:semiHidden/>
    <w:locked/>
    <w:rsid w:val="0001419D"/>
    <w:rPr>
      <w:sz w:val="16"/>
      <w:lang w:val="en-US" w:eastAsia="en-US"/>
    </w:rPr>
  </w:style>
  <w:style w:type="paragraph" w:styleId="BodyText3">
    <w:name w:val="Body Text 3"/>
    <w:basedOn w:val="Normal"/>
    <w:link w:val="BodyText3Char1"/>
    <w:uiPriority w:val="99"/>
    <w:semiHidden/>
    <w:rsid w:val="0001419D"/>
    <w:pPr>
      <w:spacing w:after="120"/>
    </w:pPr>
    <w:rPr>
      <w:sz w:val="16"/>
      <w:szCs w:val="20"/>
    </w:rPr>
  </w:style>
  <w:style w:type="character" w:customStyle="1" w:styleId="BodyText3Char1">
    <w:name w:val="Body Text 3 Char1"/>
    <w:link w:val="BodyText3"/>
    <w:uiPriority w:val="99"/>
    <w:semiHidden/>
    <w:locked/>
    <w:rsid w:val="005765AC"/>
    <w:rPr>
      <w:rFonts w:cs="Times New Roman"/>
      <w:sz w:val="16"/>
      <w:szCs w:val="16"/>
      <w:lang w:val="en-US" w:eastAsia="en-US"/>
    </w:rPr>
  </w:style>
  <w:style w:type="character" w:customStyle="1" w:styleId="BodyTextIndent2Char">
    <w:name w:val="Body Text Indent 2 Char"/>
    <w:uiPriority w:val="99"/>
    <w:locked/>
    <w:rsid w:val="0001419D"/>
    <w:rPr>
      <w:sz w:val="24"/>
      <w:lang w:val="en-US" w:eastAsia="en-US"/>
    </w:rPr>
  </w:style>
  <w:style w:type="paragraph" w:styleId="BodyTextIndent2">
    <w:name w:val="Body Text Indent 2"/>
    <w:basedOn w:val="Normal"/>
    <w:link w:val="BodyTextIndent2Char1"/>
    <w:uiPriority w:val="99"/>
    <w:rsid w:val="0001419D"/>
    <w:pPr>
      <w:spacing w:after="120" w:line="480" w:lineRule="auto"/>
      <w:ind w:left="283"/>
    </w:pPr>
    <w:rPr>
      <w:szCs w:val="20"/>
    </w:rPr>
  </w:style>
  <w:style w:type="character" w:customStyle="1" w:styleId="BodyTextIndent2Char1">
    <w:name w:val="Body Text Indent 2 Char1"/>
    <w:link w:val="BodyTextIndent2"/>
    <w:uiPriority w:val="99"/>
    <w:semiHidden/>
    <w:locked/>
    <w:rsid w:val="005765AC"/>
    <w:rPr>
      <w:rFonts w:cs="Times New Roman"/>
      <w:sz w:val="24"/>
      <w:szCs w:val="24"/>
      <w:lang w:val="en-US" w:eastAsia="en-US"/>
    </w:rPr>
  </w:style>
  <w:style w:type="character" w:customStyle="1" w:styleId="BodyTextIndent3Char">
    <w:name w:val="Body Text Indent 3 Char"/>
    <w:uiPriority w:val="99"/>
    <w:locked/>
    <w:rsid w:val="0001419D"/>
    <w:rPr>
      <w:sz w:val="16"/>
      <w:lang w:val="bg-BG" w:eastAsia="en-US"/>
    </w:rPr>
  </w:style>
  <w:style w:type="paragraph" w:styleId="BodyTextIndent3">
    <w:name w:val="Body Text Indent 3"/>
    <w:basedOn w:val="Normal"/>
    <w:link w:val="BodyTextIndent3Char1"/>
    <w:uiPriority w:val="99"/>
    <w:rsid w:val="0001419D"/>
    <w:pPr>
      <w:spacing w:after="120"/>
      <w:ind w:left="283"/>
    </w:pPr>
    <w:rPr>
      <w:sz w:val="16"/>
      <w:szCs w:val="20"/>
      <w:lang w:val="bg-BG"/>
    </w:rPr>
  </w:style>
  <w:style w:type="character" w:customStyle="1" w:styleId="BodyTextIndent3Char1">
    <w:name w:val="Body Text Indent 3 Char1"/>
    <w:link w:val="BodyTextIndent3"/>
    <w:uiPriority w:val="99"/>
    <w:semiHidden/>
    <w:locked/>
    <w:rsid w:val="005765AC"/>
    <w:rPr>
      <w:rFonts w:cs="Times New Roman"/>
      <w:sz w:val="16"/>
      <w:szCs w:val="16"/>
      <w:lang w:val="en-US" w:eastAsia="en-US"/>
    </w:rPr>
  </w:style>
  <w:style w:type="character" w:customStyle="1" w:styleId="CommentSubjectChar">
    <w:name w:val="Comment Subject Char"/>
    <w:uiPriority w:val="99"/>
    <w:semiHidden/>
    <w:locked/>
    <w:rsid w:val="0001419D"/>
    <w:rPr>
      <w:b/>
      <w:lang w:val="en-US" w:eastAsia="en-US"/>
    </w:rPr>
  </w:style>
  <w:style w:type="paragraph" w:styleId="CommentSubject">
    <w:name w:val="annotation subject"/>
    <w:basedOn w:val="CommentText"/>
    <w:next w:val="CommentText"/>
    <w:link w:val="CommentSubjectChar1"/>
    <w:uiPriority w:val="99"/>
    <w:semiHidden/>
    <w:rsid w:val="0001419D"/>
    <w:rPr>
      <w:b/>
    </w:rPr>
  </w:style>
  <w:style w:type="character" w:customStyle="1" w:styleId="CommentSubjectChar1">
    <w:name w:val="Comment Subject Char1"/>
    <w:link w:val="CommentSubject"/>
    <w:uiPriority w:val="99"/>
    <w:semiHidden/>
    <w:locked/>
    <w:rsid w:val="005765AC"/>
    <w:rPr>
      <w:rFonts w:cs="Times New Roman"/>
      <w:b/>
      <w:bCs/>
      <w:sz w:val="20"/>
      <w:szCs w:val="20"/>
      <w:lang w:val="en-US" w:eastAsia="en-US"/>
    </w:rPr>
  </w:style>
  <w:style w:type="character" w:customStyle="1" w:styleId="BalloonTextChar">
    <w:name w:val="Balloon Text Char"/>
    <w:uiPriority w:val="99"/>
    <w:semiHidden/>
    <w:locked/>
    <w:rsid w:val="0001419D"/>
    <w:rPr>
      <w:rFonts w:ascii="Tahoma" w:hAnsi="Tahoma"/>
      <w:sz w:val="16"/>
      <w:lang w:val="en-US" w:eastAsia="en-US"/>
    </w:rPr>
  </w:style>
  <w:style w:type="paragraph" w:styleId="BalloonText">
    <w:name w:val="Balloon Text"/>
    <w:basedOn w:val="Normal"/>
    <w:link w:val="BalloonTextChar1"/>
    <w:uiPriority w:val="99"/>
    <w:semiHidden/>
    <w:rsid w:val="0001419D"/>
    <w:rPr>
      <w:rFonts w:ascii="Tahoma" w:hAnsi="Tahoma"/>
      <w:sz w:val="16"/>
      <w:szCs w:val="20"/>
    </w:rPr>
  </w:style>
  <w:style w:type="character" w:customStyle="1" w:styleId="BalloonTextChar1">
    <w:name w:val="Balloon Text Char1"/>
    <w:link w:val="BalloonText"/>
    <w:uiPriority w:val="99"/>
    <w:semiHidden/>
    <w:locked/>
    <w:rsid w:val="005765AC"/>
    <w:rPr>
      <w:rFonts w:cs="Times New Roman"/>
      <w:sz w:val="2"/>
      <w:lang w:val="en-US" w:eastAsia="en-US"/>
    </w:rPr>
  </w:style>
  <w:style w:type="paragraph" w:customStyle="1" w:styleId="firstline">
    <w:name w:val="firstline"/>
    <w:basedOn w:val="Normal"/>
    <w:uiPriority w:val="99"/>
    <w:rsid w:val="0001419D"/>
    <w:pPr>
      <w:spacing w:line="240" w:lineRule="atLeast"/>
      <w:ind w:firstLine="640"/>
      <w:jc w:val="both"/>
    </w:pPr>
    <w:rPr>
      <w:color w:val="000000"/>
      <w:lang w:val="bg-BG" w:eastAsia="bg-BG"/>
    </w:rPr>
  </w:style>
  <w:style w:type="paragraph" w:customStyle="1" w:styleId="Style1">
    <w:name w:val="Style1"/>
    <w:basedOn w:val="Normal"/>
    <w:uiPriority w:val="99"/>
    <w:rsid w:val="0001419D"/>
    <w:pPr>
      <w:numPr>
        <w:numId w:val="3"/>
      </w:numPr>
      <w:spacing w:before="120" w:after="120"/>
      <w:jc w:val="both"/>
    </w:pPr>
    <w:rPr>
      <w:rFonts w:ascii="Arial" w:hAnsi="Arial"/>
      <w:lang w:val="bg-BG" w:eastAsia="bg-BG"/>
    </w:rPr>
  </w:style>
  <w:style w:type="paragraph" w:customStyle="1" w:styleId="CharCharChar">
    <w:name w:val="Char Char Char"/>
    <w:basedOn w:val="Normal"/>
    <w:uiPriority w:val="99"/>
    <w:rsid w:val="0001419D"/>
    <w:pPr>
      <w:tabs>
        <w:tab w:val="left" w:pos="709"/>
      </w:tabs>
    </w:pPr>
    <w:rPr>
      <w:lang w:val="pl-PL" w:eastAsia="pl-PL"/>
    </w:rPr>
  </w:style>
  <w:style w:type="paragraph" w:customStyle="1" w:styleId="000">
    <w:name w:val="000 Ди"/>
    <w:basedOn w:val="Normal"/>
    <w:link w:val="000Char"/>
    <w:rsid w:val="0001419D"/>
    <w:pPr>
      <w:jc w:val="both"/>
    </w:pPr>
    <w:rPr>
      <w:sz w:val="26"/>
      <w:lang w:val="bg-BG" w:eastAsia="bg-BG"/>
    </w:rPr>
  </w:style>
  <w:style w:type="character" w:customStyle="1" w:styleId="000Char0">
    <w:name w:val="000 диди Char"/>
    <w:link w:val="0000"/>
    <w:uiPriority w:val="99"/>
    <w:locked/>
    <w:rsid w:val="0001419D"/>
    <w:rPr>
      <w:sz w:val="24"/>
      <w:lang w:val="bg-BG" w:eastAsia="bg-BG"/>
    </w:rPr>
  </w:style>
  <w:style w:type="paragraph" w:customStyle="1" w:styleId="0000">
    <w:name w:val="000 диди"/>
    <w:basedOn w:val="Normal"/>
    <w:link w:val="000Char0"/>
    <w:uiPriority w:val="99"/>
    <w:rsid w:val="0001419D"/>
    <w:pPr>
      <w:jc w:val="both"/>
    </w:pPr>
    <w:rPr>
      <w:szCs w:val="20"/>
      <w:lang w:val="bg-BG" w:eastAsia="bg-BG"/>
    </w:rPr>
  </w:style>
  <w:style w:type="paragraph" w:styleId="NoSpacing">
    <w:name w:val="No Spacing"/>
    <w:uiPriority w:val="99"/>
    <w:qFormat/>
    <w:rsid w:val="0001419D"/>
    <w:rPr>
      <w:rFonts w:ascii="Calibri" w:hAnsi="Calibri"/>
      <w:sz w:val="22"/>
      <w:szCs w:val="22"/>
      <w:lang w:val="bg-BG"/>
    </w:rPr>
  </w:style>
  <w:style w:type="character" w:styleId="FootnoteReference">
    <w:name w:val="footnote reference"/>
    <w:aliases w:val="Footnote symbol"/>
    <w:rsid w:val="0001419D"/>
    <w:rPr>
      <w:rFonts w:cs="Times New Roman"/>
      <w:vertAlign w:val="superscript"/>
    </w:rPr>
  </w:style>
  <w:style w:type="character" w:customStyle="1" w:styleId="FontStyle13">
    <w:name w:val="Font Style13"/>
    <w:uiPriority w:val="99"/>
    <w:rsid w:val="0001419D"/>
    <w:rPr>
      <w:rFonts w:ascii="Times New Roman" w:hAnsi="Times New Roman"/>
      <w:b/>
      <w:sz w:val="26"/>
    </w:rPr>
  </w:style>
  <w:style w:type="character" w:customStyle="1" w:styleId="CharChar2">
    <w:name w:val="Char Char2"/>
    <w:uiPriority w:val="99"/>
    <w:rsid w:val="003D383C"/>
    <w:rPr>
      <w:sz w:val="16"/>
      <w:lang w:val="en-GB" w:eastAsia="en-US"/>
    </w:rPr>
  </w:style>
  <w:style w:type="paragraph" w:customStyle="1" w:styleId="Style12ptJustifiedFirstline063cm">
    <w:name w:val="Style 12 pt Justified First line:  063 cm"/>
    <w:basedOn w:val="Normal"/>
    <w:uiPriority w:val="99"/>
    <w:rsid w:val="008C3B31"/>
    <w:pPr>
      <w:tabs>
        <w:tab w:val="left" w:pos="709"/>
      </w:tabs>
      <w:spacing w:before="120"/>
      <w:ind w:firstLine="709"/>
      <w:jc w:val="both"/>
    </w:pPr>
    <w:rPr>
      <w:szCs w:val="20"/>
      <w:lang w:val="en-AU" w:eastAsia="zh-CN"/>
    </w:rPr>
  </w:style>
  <w:style w:type="paragraph" w:customStyle="1" w:styleId="CharChar1">
    <w:name w:val="Char Char1 Знак"/>
    <w:basedOn w:val="Normal"/>
    <w:uiPriority w:val="99"/>
    <w:rsid w:val="008C3B31"/>
    <w:pPr>
      <w:tabs>
        <w:tab w:val="left" w:pos="709"/>
      </w:tabs>
    </w:pPr>
    <w:rPr>
      <w:rFonts w:ascii="Tahoma" w:hAnsi="Tahoma"/>
      <w:lang w:val="pl-PL" w:eastAsia="pl-PL"/>
    </w:rPr>
  </w:style>
  <w:style w:type="paragraph" w:customStyle="1" w:styleId="Default">
    <w:name w:val="Default"/>
    <w:uiPriority w:val="99"/>
    <w:rsid w:val="00925FAE"/>
    <w:pPr>
      <w:autoSpaceDE w:val="0"/>
      <w:autoSpaceDN w:val="0"/>
      <w:adjustRightInd w:val="0"/>
    </w:pPr>
    <w:rPr>
      <w:rFonts w:ascii="Arial" w:hAnsi="Arial" w:cs="Arial"/>
      <w:color w:val="000000"/>
      <w:sz w:val="24"/>
      <w:szCs w:val="24"/>
      <w:lang w:val="bg-BG" w:eastAsia="bg-BG"/>
    </w:rPr>
  </w:style>
  <w:style w:type="character" w:styleId="CommentReference">
    <w:name w:val="annotation reference"/>
    <w:uiPriority w:val="99"/>
    <w:rsid w:val="00F164A1"/>
    <w:rPr>
      <w:rFonts w:cs="Times New Roman"/>
      <w:sz w:val="16"/>
    </w:rPr>
  </w:style>
  <w:style w:type="paragraph" w:customStyle="1" w:styleId="CharChar1Char">
    <w:name w:val="Char Char1 Char"/>
    <w:basedOn w:val="Normal"/>
    <w:rsid w:val="002F6FC6"/>
    <w:pPr>
      <w:tabs>
        <w:tab w:val="left" w:pos="709"/>
      </w:tabs>
    </w:pPr>
    <w:rPr>
      <w:rFonts w:ascii="Tahoma" w:hAnsi="Tahoma"/>
      <w:lang w:val="pl-PL" w:eastAsia="pl-PL"/>
    </w:rPr>
  </w:style>
  <w:style w:type="character" w:customStyle="1" w:styleId="CharChar">
    <w:name w:val="Знак Знак Char Char"/>
    <w:uiPriority w:val="99"/>
    <w:rsid w:val="00A25949"/>
    <w:rPr>
      <w:rFonts w:ascii="Times New Roman" w:hAnsi="Times New Roman"/>
      <w:sz w:val="20"/>
      <w:lang w:val="en-US"/>
    </w:rPr>
  </w:style>
  <w:style w:type="paragraph" w:customStyle="1" w:styleId="StyleHeading1">
    <w:name w:val="Style Heading 1"/>
    <w:aliases w:val="Heading 1 Char + 14 pt All caps After:  6 pt"/>
    <w:basedOn w:val="Heading1"/>
    <w:uiPriority w:val="99"/>
    <w:rsid w:val="00A25949"/>
    <w:pPr>
      <w:spacing w:after="120"/>
    </w:pPr>
    <w:rPr>
      <w:bCs/>
      <w:caps/>
      <w:sz w:val="28"/>
    </w:rPr>
  </w:style>
  <w:style w:type="table" w:styleId="TableGrid">
    <w:name w:val="Table Grid"/>
    <w:basedOn w:val="TableNormal"/>
    <w:uiPriority w:val="59"/>
    <w:rsid w:val="00BA4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
    <w:uiPriority w:val="99"/>
    <w:rsid w:val="00BA4DE9"/>
    <w:pPr>
      <w:tabs>
        <w:tab w:val="left" w:pos="709"/>
      </w:tabs>
    </w:pPr>
    <w:rPr>
      <w:lang w:val="pl-PL" w:eastAsia="pl-PL"/>
    </w:rPr>
  </w:style>
  <w:style w:type="paragraph" w:customStyle="1" w:styleId="Normal12pt">
    <w:name w:val="Normal 12 pt"/>
    <w:basedOn w:val="Normal"/>
    <w:link w:val="Normal12ptChar"/>
    <w:uiPriority w:val="99"/>
    <w:rsid w:val="00293EC5"/>
    <w:pPr>
      <w:jc w:val="both"/>
    </w:pPr>
    <w:rPr>
      <w:szCs w:val="20"/>
      <w:lang w:eastAsia="bg-BG"/>
    </w:rPr>
  </w:style>
  <w:style w:type="character" w:customStyle="1" w:styleId="Normal12ptChar">
    <w:name w:val="Normal 12 pt Char"/>
    <w:link w:val="Normal12pt"/>
    <w:uiPriority w:val="99"/>
    <w:locked/>
    <w:rsid w:val="00293EC5"/>
    <w:rPr>
      <w:sz w:val="24"/>
      <w:lang w:val="en-US" w:eastAsia="bg-BG"/>
    </w:rPr>
  </w:style>
  <w:style w:type="character" w:customStyle="1" w:styleId="Normal1">
    <w:name w:val="Normal1"/>
    <w:uiPriority w:val="99"/>
    <w:rsid w:val="00876CF5"/>
    <w:rPr>
      <w:rFonts w:cs="Times New Roman"/>
    </w:rPr>
  </w:style>
  <w:style w:type="character" w:customStyle="1" w:styleId="000Char">
    <w:name w:val="000 Ди Char"/>
    <w:link w:val="000"/>
    <w:locked/>
    <w:rsid w:val="001F63EC"/>
    <w:rPr>
      <w:rFonts w:cs="Times New Roman"/>
      <w:sz w:val="24"/>
      <w:szCs w:val="24"/>
    </w:rPr>
  </w:style>
  <w:style w:type="paragraph" w:styleId="ListParagraph">
    <w:name w:val="List Paragraph"/>
    <w:basedOn w:val="Normal"/>
    <w:link w:val="ListParagraphChar"/>
    <w:uiPriority w:val="34"/>
    <w:qFormat/>
    <w:rsid w:val="00942AAE"/>
    <w:pPr>
      <w:ind w:left="720"/>
      <w:contextualSpacing/>
    </w:pPr>
    <w:rPr>
      <w:lang w:val="bg-BG" w:eastAsia="bg-BG"/>
    </w:rPr>
  </w:style>
  <w:style w:type="character" w:customStyle="1" w:styleId="apple-converted-space">
    <w:name w:val="apple-converted-space"/>
    <w:rsid w:val="009759E7"/>
  </w:style>
  <w:style w:type="paragraph" w:styleId="NormalWeb">
    <w:name w:val="Normal (Web)"/>
    <w:basedOn w:val="Normal"/>
    <w:uiPriority w:val="99"/>
    <w:unhideWhenUsed/>
    <w:locked/>
    <w:rsid w:val="0095166B"/>
    <w:pPr>
      <w:spacing w:before="100" w:beforeAutospacing="1" w:after="100" w:afterAutospacing="1"/>
    </w:pPr>
    <w:rPr>
      <w:lang w:val="bg-BG" w:eastAsia="bg-BG"/>
    </w:rPr>
  </w:style>
  <w:style w:type="character" w:styleId="Strong">
    <w:name w:val="Strong"/>
    <w:qFormat/>
    <w:locked/>
    <w:rsid w:val="0041457E"/>
    <w:rPr>
      <w:b/>
      <w:bCs w:val="0"/>
    </w:rPr>
  </w:style>
  <w:style w:type="character" w:customStyle="1" w:styleId="a">
    <w:name w:val="Основен текст_"/>
    <w:link w:val="1"/>
    <w:uiPriority w:val="99"/>
    <w:locked/>
    <w:rsid w:val="009D39B8"/>
    <w:rPr>
      <w:rFonts w:ascii="Arial" w:hAnsi="Arial" w:cs="Arial"/>
      <w:sz w:val="22"/>
      <w:szCs w:val="22"/>
      <w:shd w:val="clear" w:color="auto" w:fill="FFFFFF"/>
    </w:rPr>
  </w:style>
  <w:style w:type="paragraph" w:customStyle="1" w:styleId="1">
    <w:name w:val="Основен текст1"/>
    <w:basedOn w:val="Normal"/>
    <w:link w:val="a"/>
    <w:uiPriority w:val="99"/>
    <w:rsid w:val="009D39B8"/>
    <w:pPr>
      <w:shd w:val="clear" w:color="auto" w:fill="FFFFFF"/>
      <w:spacing w:after="60" w:line="240" w:lineRule="atLeast"/>
      <w:ind w:hanging="1900"/>
    </w:pPr>
    <w:rPr>
      <w:rFonts w:ascii="Arial" w:hAnsi="Arial" w:cs="Arial"/>
      <w:sz w:val="22"/>
      <w:szCs w:val="22"/>
    </w:rPr>
  </w:style>
  <w:style w:type="character" w:customStyle="1" w:styleId="02CharChar">
    <w:name w:val="02 ДИ Char Char"/>
    <w:link w:val="02"/>
    <w:locked/>
    <w:rsid w:val="003349FA"/>
    <w:rPr>
      <w:b/>
      <w:sz w:val="24"/>
      <w:szCs w:val="24"/>
      <w:lang w:val="bg-BG" w:eastAsia="bg-BG"/>
    </w:rPr>
  </w:style>
  <w:style w:type="paragraph" w:customStyle="1" w:styleId="02">
    <w:name w:val="02 ДИ"/>
    <w:basedOn w:val="Normal"/>
    <w:link w:val="02CharChar"/>
    <w:rsid w:val="003349FA"/>
    <w:pPr>
      <w:spacing w:before="240" w:after="120"/>
    </w:pPr>
    <w:rPr>
      <w:b/>
      <w:lang w:val="bg-BG" w:eastAsia="bg-BG"/>
    </w:rPr>
  </w:style>
  <w:style w:type="character" w:customStyle="1" w:styleId="newdocreference1">
    <w:name w:val="newdocreference1"/>
    <w:rsid w:val="003349FA"/>
    <w:rPr>
      <w:i w:val="0"/>
      <w:iCs w:val="0"/>
      <w:color w:val="0000FF"/>
      <w:u w:val="single"/>
    </w:rPr>
  </w:style>
  <w:style w:type="character" w:customStyle="1" w:styleId="Heading9Char">
    <w:name w:val="Heading 9 Char"/>
    <w:link w:val="Heading9"/>
    <w:uiPriority w:val="9"/>
    <w:semiHidden/>
    <w:rsid w:val="00D56996"/>
    <w:rPr>
      <w:rFonts w:ascii="Cambria" w:eastAsia="Times New Roman" w:hAnsi="Cambria" w:cs="Times New Roman"/>
      <w:sz w:val="22"/>
      <w:szCs w:val="22"/>
    </w:rPr>
  </w:style>
  <w:style w:type="table" w:customStyle="1" w:styleId="TableGrid1">
    <w:name w:val="Table Grid1"/>
    <w:basedOn w:val="TableNormal"/>
    <w:next w:val="TableGrid"/>
    <w:rsid w:val="00BC7AA0"/>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0">
    <w:name w:val="Tiret 0"/>
    <w:basedOn w:val="Normal"/>
    <w:rsid w:val="00651993"/>
    <w:pPr>
      <w:numPr>
        <w:numId w:val="9"/>
      </w:numPr>
      <w:spacing w:before="120" w:after="120"/>
      <w:jc w:val="both"/>
    </w:pPr>
    <w:rPr>
      <w:rFonts w:eastAsia="Calibri"/>
      <w:szCs w:val="22"/>
      <w:lang w:val="bg-BG" w:eastAsia="bg-BG"/>
    </w:rPr>
  </w:style>
  <w:style w:type="paragraph" w:customStyle="1" w:styleId="Tiret1">
    <w:name w:val="Tiret 1"/>
    <w:basedOn w:val="Normal"/>
    <w:rsid w:val="00651993"/>
    <w:pPr>
      <w:numPr>
        <w:numId w:val="10"/>
      </w:numPr>
      <w:spacing w:before="120" w:after="120"/>
      <w:jc w:val="both"/>
    </w:pPr>
    <w:rPr>
      <w:rFonts w:eastAsia="Calibri"/>
      <w:szCs w:val="22"/>
      <w:lang w:val="bg-BG" w:eastAsia="bg-BG"/>
    </w:rPr>
  </w:style>
  <w:style w:type="paragraph" w:customStyle="1" w:styleId="NumPar1">
    <w:name w:val="NumPar 1"/>
    <w:basedOn w:val="Normal"/>
    <w:next w:val="Normal"/>
    <w:rsid w:val="00651993"/>
    <w:pPr>
      <w:numPr>
        <w:numId w:val="11"/>
      </w:numPr>
      <w:spacing w:before="120" w:after="120"/>
      <w:jc w:val="both"/>
    </w:pPr>
    <w:rPr>
      <w:rFonts w:eastAsia="Calibri"/>
      <w:szCs w:val="22"/>
      <w:lang w:val="bg-BG" w:eastAsia="bg-BG"/>
    </w:rPr>
  </w:style>
  <w:style w:type="paragraph" w:customStyle="1" w:styleId="NumPar2">
    <w:name w:val="NumPar 2"/>
    <w:basedOn w:val="Normal"/>
    <w:next w:val="Normal"/>
    <w:rsid w:val="00651993"/>
    <w:pPr>
      <w:numPr>
        <w:ilvl w:val="1"/>
        <w:numId w:val="11"/>
      </w:numPr>
      <w:spacing w:before="120" w:after="120"/>
      <w:jc w:val="both"/>
    </w:pPr>
    <w:rPr>
      <w:rFonts w:eastAsia="Calibri"/>
      <w:szCs w:val="22"/>
      <w:lang w:val="bg-BG" w:eastAsia="bg-BG"/>
    </w:rPr>
  </w:style>
  <w:style w:type="paragraph" w:customStyle="1" w:styleId="NumPar3">
    <w:name w:val="NumPar 3"/>
    <w:basedOn w:val="Normal"/>
    <w:next w:val="Normal"/>
    <w:rsid w:val="00651993"/>
    <w:pPr>
      <w:numPr>
        <w:ilvl w:val="2"/>
        <w:numId w:val="11"/>
      </w:numPr>
      <w:spacing w:before="120" w:after="120"/>
      <w:jc w:val="both"/>
    </w:pPr>
    <w:rPr>
      <w:rFonts w:eastAsia="Calibri"/>
      <w:szCs w:val="22"/>
      <w:lang w:val="bg-BG" w:eastAsia="bg-BG"/>
    </w:rPr>
  </w:style>
  <w:style w:type="paragraph" w:customStyle="1" w:styleId="NumPar4">
    <w:name w:val="NumPar 4"/>
    <w:basedOn w:val="Normal"/>
    <w:next w:val="Normal"/>
    <w:rsid w:val="00651993"/>
    <w:pPr>
      <w:numPr>
        <w:ilvl w:val="3"/>
        <w:numId w:val="11"/>
      </w:numPr>
      <w:spacing w:before="120" w:after="120"/>
      <w:jc w:val="both"/>
    </w:pPr>
    <w:rPr>
      <w:rFonts w:eastAsia="Calibri"/>
      <w:szCs w:val="22"/>
      <w:lang w:val="bg-BG" w:eastAsia="bg-BG"/>
    </w:rPr>
  </w:style>
  <w:style w:type="character" w:customStyle="1" w:styleId="DeltaViewInsertion">
    <w:name w:val="DeltaView Insertion"/>
    <w:rsid w:val="00651993"/>
    <w:rPr>
      <w:b/>
      <w:bCs w:val="0"/>
      <w:i/>
      <w:iCs w:val="0"/>
      <w:spacing w:val="0"/>
      <w:lang w:val="bg-BG" w:eastAsia="bg-BG"/>
    </w:rPr>
  </w:style>
  <w:style w:type="paragraph" w:styleId="BodyTextFirstIndent">
    <w:name w:val="Body Text First Indent"/>
    <w:basedOn w:val="BodyText"/>
    <w:link w:val="BodyTextFirstIndentChar"/>
    <w:uiPriority w:val="99"/>
    <w:semiHidden/>
    <w:unhideWhenUsed/>
    <w:locked/>
    <w:rsid w:val="00363FF8"/>
    <w:pPr>
      <w:ind w:firstLine="360"/>
      <w:jc w:val="left"/>
    </w:pPr>
    <w:rPr>
      <w:szCs w:val="24"/>
      <w:lang w:val="en-US"/>
    </w:rPr>
  </w:style>
  <w:style w:type="character" w:customStyle="1" w:styleId="BodyTextFirstIndentChar">
    <w:name w:val="Body Text First Indent Char"/>
    <w:link w:val="BodyTextFirstIndent"/>
    <w:uiPriority w:val="99"/>
    <w:semiHidden/>
    <w:rsid w:val="00363FF8"/>
    <w:rPr>
      <w:rFonts w:cs="Times New Roman"/>
      <w:sz w:val="24"/>
      <w:szCs w:val="24"/>
      <w:lang w:val="en-US" w:eastAsia="en-US"/>
    </w:rPr>
  </w:style>
  <w:style w:type="paragraph" w:customStyle="1" w:styleId="text">
    <w:name w:val="text"/>
    <w:basedOn w:val="BodyTextIndent2"/>
    <w:rsid w:val="00DC5666"/>
    <w:pPr>
      <w:tabs>
        <w:tab w:val="left" w:pos="1440"/>
      </w:tabs>
      <w:spacing w:before="60" w:after="0" w:line="360" w:lineRule="auto"/>
      <w:ind w:left="0" w:firstLine="567"/>
      <w:jc w:val="both"/>
    </w:pPr>
    <w:rPr>
      <w:rFonts w:ascii="Arial" w:hAnsi="Arial"/>
      <w:sz w:val="20"/>
      <w:lang w:val="bg-BG"/>
    </w:rPr>
  </w:style>
  <w:style w:type="paragraph" w:customStyle="1" w:styleId="1000">
    <w:name w:val="1000"/>
    <w:basedOn w:val="Normal"/>
    <w:rsid w:val="00DC5666"/>
    <w:pPr>
      <w:pageBreakBefore/>
      <w:shd w:val="pct5" w:color="auto" w:fill="auto"/>
      <w:ind w:left="1077" w:hanging="1077"/>
    </w:pPr>
    <w:rPr>
      <w:rFonts w:ascii="Arial" w:hAnsi="Arial"/>
      <w:b/>
      <w:spacing w:val="40"/>
      <w:sz w:val="28"/>
      <w:szCs w:val="20"/>
      <w:lang w:val="bg-BG"/>
    </w:rPr>
  </w:style>
  <w:style w:type="character" w:customStyle="1" w:styleId="ListParagraphChar">
    <w:name w:val="List Paragraph Char"/>
    <w:link w:val="ListParagraph"/>
    <w:uiPriority w:val="34"/>
    <w:locked/>
    <w:rsid w:val="00D43549"/>
    <w:rPr>
      <w:sz w:val="24"/>
      <w:szCs w:val="24"/>
      <w:lang w:val="bg-BG" w:eastAsia="bg-BG"/>
    </w:rPr>
  </w:style>
  <w:style w:type="character" w:customStyle="1" w:styleId="FontStyle31">
    <w:name w:val="Font Style31"/>
    <w:basedOn w:val="DefaultParagraphFont"/>
    <w:rsid w:val="00184734"/>
    <w:rPr>
      <w:rFonts w:ascii="Times New Roman" w:hAnsi="Times New Roman" w:cs="Times New Roman" w:hint="default"/>
    </w:rPr>
  </w:style>
  <w:style w:type="paragraph" w:customStyle="1" w:styleId="Style6">
    <w:name w:val="Style6"/>
    <w:basedOn w:val="Normal"/>
    <w:rsid w:val="00184734"/>
    <w:pPr>
      <w:autoSpaceDE w:val="0"/>
      <w:autoSpaceDN w:val="0"/>
      <w:spacing w:line="277" w:lineRule="exact"/>
      <w:ind w:firstLine="598"/>
      <w:jc w:val="both"/>
    </w:pPr>
    <w:rPr>
      <w:rFonts w:ascii="Microsoft Sans Serif" w:eastAsia="Calibri" w:hAnsi="Microsoft Sans Serif" w:cs="Microsoft Sans Serif"/>
      <w:lang w:val="bg-BG" w:eastAsia="bg-BG"/>
    </w:rPr>
  </w:style>
  <w:style w:type="character" w:styleId="SubtleEmphasis">
    <w:name w:val="Subtle Emphasis"/>
    <w:basedOn w:val="DefaultParagraphFont"/>
    <w:uiPriority w:val="19"/>
    <w:qFormat/>
    <w:rsid w:val="00DF10EF"/>
    <w:rPr>
      <w:i/>
      <w:color w:val="808080"/>
    </w:rPr>
  </w:style>
  <w:style w:type="paragraph" w:customStyle="1" w:styleId="Char1CharChar">
    <w:name w:val="Char1 Char Char Знак Знак"/>
    <w:basedOn w:val="Normal"/>
    <w:rsid w:val="00DD1867"/>
    <w:pPr>
      <w:tabs>
        <w:tab w:val="left" w:pos="709"/>
      </w:tabs>
    </w:pPr>
    <w:rPr>
      <w:rFonts w:ascii="Tahoma" w:hAnsi="Tahoma"/>
      <w:sz w:val="20"/>
      <w:szCs w:val="20"/>
      <w:lang w:val="pl-PL" w:eastAsia="pl-PL"/>
    </w:rPr>
  </w:style>
  <w:style w:type="paragraph" w:customStyle="1" w:styleId="Standard">
    <w:name w:val="Standard"/>
    <w:basedOn w:val="Normal"/>
    <w:rsid w:val="00C90CAA"/>
    <w:pPr>
      <w:widowControl w:val="0"/>
      <w:adjustRightInd w:val="0"/>
    </w:pPr>
    <w:rPr>
      <w:rFonts w:ascii="Times" w:hAnsi="Times" w:cs="Times"/>
      <w:lang w:val="bg-BG" w:eastAsia="bg-BG"/>
    </w:rPr>
  </w:style>
  <w:style w:type="table" w:customStyle="1" w:styleId="TableGrid2">
    <w:name w:val="Table Grid2"/>
    <w:basedOn w:val="TableNormal"/>
    <w:next w:val="TableGrid"/>
    <w:uiPriority w:val="59"/>
    <w:rsid w:val="00F469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
    <w:name w:val="Font Style17"/>
    <w:basedOn w:val="DefaultParagraphFont"/>
    <w:rsid w:val="001E20D8"/>
    <w:rPr>
      <w:rFonts w:ascii="Times New Roman" w:hAnsi="Times New Roman" w:cs="Times New Roman"/>
      <w:sz w:val="20"/>
      <w:szCs w:val="20"/>
    </w:rPr>
  </w:style>
  <w:style w:type="paragraph" w:customStyle="1" w:styleId="Style2">
    <w:name w:val="Style2"/>
    <w:basedOn w:val="Normal"/>
    <w:rsid w:val="001E20D8"/>
    <w:pPr>
      <w:widowControl w:val="0"/>
      <w:autoSpaceDE w:val="0"/>
      <w:autoSpaceDN w:val="0"/>
      <w:adjustRightInd w:val="0"/>
      <w:spacing w:line="278" w:lineRule="exact"/>
      <w:ind w:firstLine="662"/>
      <w:jc w:val="both"/>
    </w:pPr>
    <w:rPr>
      <w:lang w:val="bg-BG" w:eastAsia="bg-BG"/>
    </w:rPr>
  </w:style>
  <w:style w:type="character" w:customStyle="1" w:styleId="FontStyle15">
    <w:name w:val="Font Style15"/>
    <w:basedOn w:val="DefaultParagraphFont"/>
    <w:rsid w:val="001E20D8"/>
    <w:rPr>
      <w:rFonts w:ascii="Times New Roman" w:hAnsi="Times New Roman" w:cs="Times New Roman"/>
      <w:sz w:val="22"/>
      <w:szCs w:val="22"/>
    </w:rPr>
  </w:style>
  <w:style w:type="paragraph" w:customStyle="1" w:styleId="Style10">
    <w:name w:val="Style10"/>
    <w:basedOn w:val="Normal"/>
    <w:rsid w:val="001E20D8"/>
    <w:pPr>
      <w:widowControl w:val="0"/>
      <w:autoSpaceDE w:val="0"/>
      <w:autoSpaceDN w:val="0"/>
      <w:adjustRightInd w:val="0"/>
      <w:spacing w:line="274" w:lineRule="exact"/>
      <w:ind w:hanging="350"/>
    </w:pPr>
    <w:rPr>
      <w:lang w:val="bg-BG" w:eastAsia="bg-BG"/>
    </w:rPr>
  </w:style>
  <w:style w:type="character" w:customStyle="1" w:styleId="FontStyle20">
    <w:name w:val="Font Style20"/>
    <w:basedOn w:val="DefaultParagraphFont"/>
    <w:rsid w:val="001E20D8"/>
    <w:rPr>
      <w:rFonts w:ascii="Times New Roman" w:hAnsi="Times New Roman" w:cs="Times New Roman"/>
      <w:b/>
      <w:bCs/>
      <w:sz w:val="24"/>
      <w:szCs w:val="24"/>
    </w:rPr>
  </w:style>
  <w:style w:type="character" w:customStyle="1" w:styleId="FontStyle21">
    <w:name w:val="Font Style21"/>
    <w:basedOn w:val="DefaultParagraphFont"/>
    <w:rsid w:val="001E20D8"/>
    <w:rPr>
      <w:rFonts w:ascii="Times New Roman" w:hAnsi="Times New Roman" w:cs="Times New Roman"/>
      <w:sz w:val="24"/>
      <w:szCs w:val="24"/>
    </w:rPr>
  </w:style>
  <w:style w:type="character" w:customStyle="1" w:styleId="FontStyle97">
    <w:name w:val="Font Style97"/>
    <w:basedOn w:val="DefaultParagraphFont"/>
    <w:rsid w:val="001E20D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267">
      <w:bodyDiv w:val="1"/>
      <w:marLeft w:val="0"/>
      <w:marRight w:val="0"/>
      <w:marTop w:val="0"/>
      <w:marBottom w:val="0"/>
      <w:divBdr>
        <w:top w:val="none" w:sz="0" w:space="0" w:color="auto"/>
        <w:left w:val="none" w:sz="0" w:space="0" w:color="auto"/>
        <w:bottom w:val="none" w:sz="0" w:space="0" w:color="auto"/>
        <w:right w:val="none" w:sz="0" w:space="0" w:color="auto"/>
      </w:divBdr>
    </w:div>
    <w:div w:id="55714288">
      <w:bodyDiv w:val="1"/>
      <w:marLeft w:val="0"/>
      <w:marRight w:val="0"/>
      <w:marTop w:val="0"/>
      <w:marBottom w:val="0"/>
      <w:divBdr>
        <w:top w:val="none" w:sz="0" w:space="0" w:color="auto"/>
        <w:left w:val="none" w:sz="0" w:space="0" w:color="auto"/>
        <w:bottom w:val="none" w:sz="0" w:space="0" w:color="auto"/>
        <w:right w:val="none" w:sz="0" w:space="0" w:color="auto"/>
      </w:divBdr>
    </w:div>
    <w:div w:id="175117325">
      <w:bodyDiv w:val="1"/>
      <w:marLeft w:val="0"/>
      <w:marRight w:val="0"/>
      <w:marTop w:val="0"/>
      <w:marBottom w:val="0"/>
      <w:divBdr>
        <w:top w:val="none" w:sz="0" w:space="0" w:color="auto"/>
        <w:left w:val="none" w:sz="0" w:space="0" w:color="auto"/>
        <w:bottom w:val="none" w:sz="0" w:space="0" w:color="auto"/>
        <w:right w:val="none" w:sz="0" w:space="0" w:color="auto"/>
      </w:divBdr>
    </w:div>
    <w:div w:id="211889000">
      <w:bodyDiv w:val="1"/>
      <w:marLeft w:val="0"/>
      <w:marRight w:val="0"/>
      <w:marTop w:val="0"/>
      <w:marBottom w:val="0"/>
      <w:divBdr>
        <w:top w:val="none" w:sz="0" w:space="0" w:color="auto"/>
        <w:left w:val="none" w:sz="0" w:space="0" w:color="auto"/>
        <w:bottom w:val="none" w:sz="0" w:space="0" w:color="auto"/>
        <w:right w:val="none" w:sz="0" w:space="0" w:color="auto"/>
      </w:divBdr>
    </w:div>
    <w:div w:id="285283396">
      <w:bodyDiv w:val="1"/>
      <w:marLeft w:val="0"/>
      <w:marRight w:val="0"/>
      <w:marTop w:val="0"/>
      <w:marBottom w:val="0"/>
      <w:divBdr>
        <w:top w:val="none" w:sz="0" w:space="0" w:color="auto"/>
        <w:left w:val="none" w:sz="0" w:space="0" w:color="auto"/>
        <w:bottom w:val="none" w:sz="0" w:space="0" w:color="auto"/>
        <w:right w:val="none" w:sz="0" w:space="0" w:color="auto"/>
      </w:divBdr>
    </w:div>
    <w:div w:id="332730956">
      <w:bodyDiv w:val="1"/>
      <w:marLeft w:val="0"/>
      <w:marRight w:val="0"/>
      <w:marTop w:val="0"/>
      <w:marBottom w:val="0"/>
      <w:divBdr>
        <w:top w:val="none" w:sz="0" w:space="0" w:color="auto"/>
        <w:left w:val="none" w:sz="0" w:space="0" w:color="auto"/>
        <w:bottom w:val="none" w:sz="0" w:space="0" w:color="auto"/>
        <w:right w:val="none" w:sz="0" w:space="0" w:color="auto"/>
      </w:divBdr>
    </w:div>
    <w:div w:id="349138094">
      <w:bodyDiv w:val="1"/>
      <w:marLeft w:val="0"/>
      <w:marRight w:val="0"/>
      <w:marTop w:val="0"/>
      <w:marBottom w:val="0"/>
      <w:divBdr>
        <w:top w:val="none" w:sz="0" w:space="0" w:color="auto"/>
        <w:left w:val="none" w:sz="0" w:space="0" w:color="auto"/>
        <w:bottom w:val="none" w:sz="0" w:space="0" w:color="auto"/>
        <w:right w:val="none" w:sz="0" w:space="0" w:color="auto"/>
      </w:divBdr>
      <w:divsChild>
        <w:div w:id="563610922">
          <w:marLeft w:val="0"/>
          <w:marRight w:val="0"/>
          <w:marTop w:val="0"/>
          <w:marBottom w:val="0"/>
          <w:divBdr>
            <w:top w:val="none" w:sz="0" w:space="0" w:color="auto"/>
            <w:left w:val="none" w:sz="0" w:space="0" w:color="auto"/>
            <w:bottom w:val="none" w:sz="0" w:space="0" w:color="auto"/>
            <w:right w:val="none" w:sz="0" w:space="0" w:color="auto"/>
          </w:divBdr>
        </w:div>
        <w:div w:id="891430765">
          <w:marLeft w:val="0"/>
          <w:marRight w:val="0"/>
          <w:marTop w:val="0"/>
          <w:marBottom w:val="0"/>
          <w:divBdr>
            <w:top w:val="none" w:sz="0" w:space="0" w:color="auto"/>
            <w:left w:val="none" w:sz="0" w:space="0" w:color="auto"/>
            <w:bottom w:val="none" w:sz="0" w:space="0" w:color="auto"/>
            <w:right w:val="none" w:sz="0" w:space="0" w:color="auto"/>
          </w:divBdr>
        </w:div>
      </w:divsChild>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450364457">
      <w:bodyDiv w:val="1"/>
      <w:marLeft w:val="0"/>
      <w:marRight w:val="0"/>
      <w:marTop w:val="0"/>
      <w:marBottom w:val="0"/>
      <w:divBdr>
        <w:top w:val="none" w:sz="0" w:space="0" w:color="auto"/>
        <w:left w:val="none" w:sz="0" w:space="0" w:color="auto"/>
        <w:bottom w:val="none" w:sz="0" w:space="0" w:color="auto"/>
        <w:right w:val="none" w:sz="0" w:space="0" w:color="auto"/>
      </w:divBdr>
    </w:div>
    <w:div w:id="463888122">
      <w:bodyDiv w:val="1"/>
      <w:marLeft w:val="0"/>
      <w:marRight w:val="0"/>
      <w:marTop w:val="0"/>
      <w:marBottom w:val="0"/>
      <w:divBdr>
        <w:top w:val="none" w:sz="0" w:space="0" w:color="auto"/>
        <w:left w:val="none" w:sz="0" w:space="0" w:color="auto"/>
        <w:bottom w:val="none" w:sz="0" w:space="0" w:color="auto"/>
        <w:right w:val="none" w:sz="0" w:space="0" w:color="auto"/>
      </w:divBdr>
    </w:div>
    <w:div w:id="526454452">
      <w:bodyDiv w:val="1"/>
      <w:marLeft w:val="0"/>
      <w:marRight w:val="0"/>
      <w:marTop w:val="0"/>
      <w:marBottom w:val="0"/>
      <w:divBdr>
        <w:top w:val="none" w:sz="0" w:space="0" w:color="auto"/>
        <w:left w:val="none" w:sz="0" w:space="0" w:color="auto"/>
        <w:bottom w:val="none" w:sz="0" w:space="0" w:color="auto"/>
        <w:right w:val="none" w:sz="0" w:space="0" w:color="auto"/>
      </w:divBdr>
    </w:div>
    <w:div w:id="594174666">
      <w:bodyDiv w:val="1"/>
      <w:marLeft w:val="0"/>
      <w:marRight w:val="0"/>
      <w:marTop w:val="0"/>
      <w:marBottom w:val="0"/>
      <w:divBdr>
        <w:top w:val="none" w:sz="0" w:space="0" w:color="auto"/>
        <w:left w:val="none" w:sz="0" w:space="0" w:color="auto"/>
        <w:bottom w:val="none" w:sz="0" w:space="0" w:color="auto"/>
        <w:right w:val="none" w:sz="0" w:space="0" w:color="auto"/>
      </w:divBdr>
    </w:div>
    <w:div w:id="604966140">
      <w:bodyDiv w:val="1"/>
      <w:marLeft w:val="0"/>
      <w:marRight w:val="0"/>
      <w:marTop w:val="0"/>
      <w:marBottom w:val="0"/>
      <w:divBdr>
        <w:top w:val="none" w:sz="0" w:space="0" w:color="auto"/>
        <w:left w:val="none" w:sz="0" w:space="0" w:color="auto"/>
        <w:bottom w:val="none" w:sz="0" w:space="0" w:color="auto"/>
        <w:right w:val="none" w:sz="0" w:space="0" w:color="auto"/>
      </w:divBdr>
    </w:div>
    <w:div w:id="745298852">
      <w:bodyDiv w:val="1"/>
      <w:marLeft w:val="0"/>
      <w:marRight w:val="0"/>
      <w:marTop w:val="0"/>
      <w:marBottom w:val="0"/>
      <w:divBdr>
        <w:top w:val="none" w:sz="0" w:space="0" w:color="auto"/>
        <w:left w:val="none" w:sz="0" w:space="0" w:color="auto"/>
        <w:bottom w:val="none" w:sz="0" w:space="0" w:color="auto"/>
        <w:right w:val="none" w:sz="0" w:space="0" w:color="auto"/>
      </w:divBdr>
    </w:div>
    <w:div w:id="757823761">
      <w:bodyDiv w:val="1"/>
      <w:marLeft w:val="0"/>
      <w:marRight w:val="0"/>
      <w:marTop w:val="0"/>
      <w:marBottom w:val="0"/>
      <w:divBdr>
        <w:top w:val="none" w:sz="0" w:space="0" w:color="auto"/>
        <w:left w:val="none" w:sz="0" w:space="0" w:color="auto"/>
        <w:bottom w:val="none" w:sz="0" w:space="0" w:color="auto"/>
        <w:right w:val="none" w:sz="0" w:space="0" w:color="auto"/>
      </w:divBdr>
    </w:div>
    <w:div w:id="869925169">
      <w:bodyDiv w:val="1"/>
      <w:marLeft w:val="0"/>
      <w:marRight w:val="0"/>
      <w:marTop w:val="0"/>
      <w:marBottom w:val="0"/>
      <w:divBdr>
        <w:top w:val="none" w:sz="0" w:space="0" w:color="auto"/>
        <w:left w:val="none" w:sz="0" w:space="0" w:color="auto"/>
        <w:bottom w:val="none" w:sz="0" w:space="0" w:color="auto"/>
        <w:right w:val="none" w:sz="0" w:space="0" w:color="auto"/>
      </w:divBdr>
    </w:div>
    <w:div w:id="986085696">
      <w:bodyDiv w:val="1"/>
      <w:marLeft w:val="0"/>
      <w:marRight w:val="0"/>
      <w:marTop w:val="0"/>
      <w:marBottom w:val="0"/>
      <w:divBdr>
        <w:top w:val="none" w:sz="0" w:space="0" w:color="auto"/>
        <w:left w:val="none" w:sz="0" w:space="0" w:color="auto"/>
        <w:bottom w:val="none" w:sz="0" w:space="0" w:color="auto"/>
        <w:right w:val="none" w:sz="0" w:space="0" w:color="auto"/>
      </w:divBdr>
    </w:div>
    <w:div w:id="1107506935">
      <w:marLeft w:val="0"/>
      <w:marRight w:val="0"/>
      <w:marTop w:val="0"/>
      <w:marBottom w:val="0"/>
      <w:divBdr>
        <w:top w:val="none" w:sz="0" w:space="0" w:color="auto"/>
        <w:left w:val="none" w:sz="0" w:space="0" w:color="auto"/>
        <w:bottom w:val="none" w:sz="0" w:space="0" w:color="auto"/>
        <w:right w:val="none" w:sz="0" w:space="0" w:color="auto"/>
      </w:divBdr>
    </w:div>
    <w:div w:id="1117334700">
      <w:bodyDiv w:val="1"/>
      <w:marLeft w:val="0"/>
      <w:marRight w:val="0"/>
      <w:marTop w:val="0"/>
      <w:marBottom w:val="0"/>
      <w:divBdr>
        <w:top w:val="none" w:sz="0" w:space="0" w:color="auto"/>
        <w:left w:val="none" w:sz="0" w:space="0" w:color="auto"/>
        <w:bottom w:val="none" w:sz="0" w:space="0" w:color="auto"/>
        <w:right w:val="none" w:sz="0" w:space="0" w:color="auto"/>
      </w:divBdr>
    </w:div>
    <w:div w:id="1140880468">
      <w:bodyDiv w:val="1"/>
      <w:marLeft w:val="0"/>
      <w:marRight w:val="0"/>
      <w:marTop w:val="0"/>
      <w:marBottom w:val="0"/>
      <w:divBdr>
        <w:top w:val="none" w:sz="0" w:space="0" w:color="auto"/>
        <w:left w:val="none" w:sz="0" w:space="0" w:color="auto"/>
        <w:bottom w:val="none" w:sz="0" w:space="0" w:color="auto"/>
        <w:right w:val="none" w:sz="0" w:space="0" w:color="auto"/>
      </w:divBdr>
    </w:div>
    <w:div w:id="1259371567">
      <w:bodyDiv w:val="1"/>
      <w:marLeft w:val="0"/>
      <w:marRight w:val="0"/>
      <w:marTop w:val="0"/>
      <w:marBottom w:val="0"/>
      <w:divBdr>
        <w:top w:val="none" w:sz="0" w:space="0" w:color="auto"/>
        <w:left w:val="none" w:sz="0" w:space="0" w:color="auto"/>
        <w:bottom w:val="none" w:sz="0" w:space="0" w:color="auto"/>
        <w:right w:val="none" w:sz="0" w:space="0" w:color="auto"/>
      </w:divBdr>
    </w:div>
    <w:div w:id="1379739948">
      <w:bodyDiv w:val="1"/>
      <w:marLeft w:val="0"/>
      <w:marRight w:val="0"/>
      <w:marTop w:val="0"/>
      <w:marBottom w:val="0"/>
      <w:divBdr>
        <w:top w:val="none" w:sz="0" w:space="0" w:color="auto"/>
        <w:left w:val="none" w:sz="0" w:space="0" w:color="auto"/>
        <w:bottom w:val="none" w:sz="0" w:space="0" w:color="auto"/>
        <w:right w:val="none" w:sz="0" w:space="0" w:color="auto"/>
      </w:divBdr>
    </w:div>
    <w:div w:id="1642153116">
      <w:bodyDiv w:val="1"/>
      <w:marLeft w:val="0"/>
      <w:marRight w:val="0"/>
      <w:marTop w:val="0"/>
      <w:marBottom w:val="0"/>
      <w:divBdr>
        <w:top w:val="none" w:sz="0" w:space="0" w:color="auto"/>
        <w:left w:val="none" w:sz="0" w:space="0" w:color="auto"/>
        <w:bottom w:val="none" w:sz="0" w:space="0" w:color="auto"/>
        <w:right w:val="none" w:sz="0" w:space="0" w:color="auto"/>
      </w:divBdr>
    </w:div>
    <w:div w:id="1681349439">
      <w:bodyDiv w:val="1"/>
      <w:marLeft w:val="0"/>
      <w:marRight w:val="0"/>
      <w:marTop w:val="0"/>
      <w:marBottom w:val="0"/>
      <w:divBdr>
        <w:top w:val="none" w:sz="0" w:space="0" w:color="auto"/>
        <w:left w:val="none" w:sz="0" w:space="0" w:color="auto"/>
        <w:bottom w:val="none" w:sz="0" w:space="0" w:color="auto"/>
        <w:right w:val="none" w:sz="0" w:space="0" w:color="auto"/>
      </w:divBdr>
    </w:div>
    <w:div w:id="1682928964">
      <w:bodyDiv w:val="1"/>
      <w:marLeft w:val="0"/>
      <w:marRight w:val="0"/>
      <w:marTop w:val="0"/>
      <w:marBottom w:val="0"/>
      <w:divBdr>
        <w:top w:val="none" w:sz="0" w:space="0" w:color="auto"/>
        <w:left w:val="none" w:sz="0" w:space="0" w:color="auto"/>
        <w:bottom w:val="none" w:sz="0" w:space="0" w:color="auto"/>
        <w:right w:val="none" w:sz="0" w:space="0" w:color="auto"/>
      </w:divBdr>
    </w:div>
    <w:div w:id="1715232430">
      <w:bodyDiv w:val="1"/>
      <w:marLeft w:val="0"/>
      <w:marRight w:val="0"/>
      <w:marTop w:val="0"/>
      <w:marBottom w:val="0"/>
      <w:divBdr>
        <w:top w:val="none" w:sz="0" w:space="0" w:color="auto"/>
        <w:left w:val="none" w:sz="0" w:space="0" w:color="auto"/>
        <w:bottom w:val="none" w:sz="0" w:space="0" w:color="auto"/>
        <w:right w:val="none" w:sz="0" w:space="0" w:color="auto"/>
      </w:divBdr>
    </w:div>
    <w:div w:id="1764111872">
      <w:bodyDiv w:val="1"/>
      <w:marLeft w:val="0"/>
      <w:marRight w:val="0"/>
      <w:marTop w:val="0"/>
      <w:marBottom w:val="0"/>
      <w:divBdr>
        <w:top w:val="none" w:sz="0" w:space="0" w:color="auto"/>
        <w:left w:val="none" w:sz="0" w:space="0" w:color="auto"/>
        <w:bottom w:val="none" w:sz="0" w:space="0" w:color="auto"/>
        <w:right w:val="none" w:sz="0" w:space="0" w:color="auto"/>
      </w:divBdr>
    </w:div>
    <w:div w:id="1772119116">
      <w:bodyDiv w:val="1"/>
      <w:marLeft w:val="0"/>
      <w:marRight w:val="0"/>
      <w:marTop w:val="0"/>
      <w:marBottom w:val="0"/>
      <w:divBdr>
        <w:top w:val="none" w:sz="0" w:space="0" w:color="auto"/>
        <w:left w:val="none" w:sz="0" w:space="0" w:color="auto"/>
        <w:bottom w:val="none" w:sz="0" w:space="0" w:color="auto"/>
        <w:right w:val="none" w:sz="0" w:space="0" w:color="auto"/>
      </w:divBdr>
    </w:div>
    <w:div w:id="1823230113">
      <w:bodyDiv w:val="1"/>
      <w:marLeft w:val="0"/>
      <w:marRight w:val="0"/>
      <w:marTop w:val="0"/>
      <w:marBottom w:val="0"/>
      <w:divBdr>
        <w:top w:val="none" w:sz="0" w:space="0" w:color="auto"/>
        <w:left w:val="none" w:sz="0" w:space="0" w:color="auto"/>
        <w:bottom w:val="none" w:sz="0" w:space="0" w:color="auto"/>
        <w:right w:val="none" w:sz="0" w:space="0" w:color="auto"/>
      </w:divBdr>
    </w:div>
    <w:div w:id="1877810305">
      <w:bodyDiv w:val="1"/>
      <w:marLeft w:val="0"/>
      <w:marRight w:val="0"/>
      <w:marTop w:val="0"/>
      <w:marBottom w:val="0"/>
      <w:divBdr>
        <w:top w:val="none" w:sz="0" w:space="0" w:color="auto"/>
        <w:left w:val="none" w:sz="0" w:space="0" w:color="auto"/>
        <w:bottom w:val="none" w:sz="0" w:space="0" w:color="auto"/>
        <w:right w:val="none" w:sz="0" w:space="0" w:color="auto"/>
      </w:divBdr>
    </w:div>
    <w:div w:id="1984847012">
      <w:bodyDiv w:val="1"/>
      <w:marLeft w:val="0"/>
      <w:marRight w:val="0"/>
      <w:marTop w:val="0"/>
      <w:marBottom w:val="0"/>
      <w:divBdr>
        <w:top w:val="none" w:sz="0" w:space="0" w:color="auto"/>
        <w:left w:val="none" w:sz="0" w:space="0" w:color="auto"/>
        <w:bottom w:val="none" w:sz="0" w:space="0" w:color="auto"/>
        <w:right w:val="none" w:sz="0" w:space="0" w:color="auto"/>
      </w:divBdr>
    </w:div>
    <w:div w:id="2043019522">
      <w:bodyDiv w:val="1"/>
      <w:marLeft w:val="0"/>
      <w:marRight w:val="0"/>
      <w:marTop w:val="0"/>
      <w:marBottom w:val="0"/>
      <w:divBdr>
        <w:top w:val="none" w:sz="0" w:space="0" w:color="auto"/>
        <w:left w:val="none" w:sz="0" w:space="0" w:color="auto"/>
        <w:bottom w:val="none" w:sz="0" w:space="0" w:color="auto"/>
        <w:right w:val="none" w:sz="0" w:space="0" w:color="auto"/>
      </w:divBdr>
    </w:div>
    <w:div w:id="2114591368">
      <w:bodyDiv w:val="1"/>
      <w:marLeft w:val="0"/>
      <w:marRight w:val="0"/>
      <w:marTop w:val="0"/>
      <w:marBottom w:val="0"/>
      <w:divBdr>
        <w:top w:val="none" w:sz="0" w:space="0" w:color="auto"/>
        <w:left w:val="none" w:sz="0" w:space="0" w:color="auto"/>
        <w:bottom w:val="none" w:sz="0" w:space="0" w:color="auto"/>
        <w:right w:val="none" w:sz="0" w:space="0" w:color="auto"/>
      </w:divBdr>
    </w:div>
    <w:div w:id="21362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page?id=1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AC0C-FB4F-4510-BB55-15B1AA46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14110</Words>
  <Characters>80428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СЪДЪРЖАНИЕ:</vt:lpstr>
    </vt:vector>
  </TitlesOfParts>
  <Company>Hewlett-Packard Company</Company>
  <LinksUpToDate>false</LinksUpToDate>
  <CharactersWithSpaces>94350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cp:revision>2</cp:revision>
  <cp:lastPrinted>2017-07-04T12:41:00Z</cp:lastPrinted>
  <dcterms:created xsi:type="dcterms:W3CDTF">2017-12-28T09:24:00Z</dcterms:created>
  <dcterms:modified xsi:type="dcterms:W3CDTF">2017-12-28T09:24:00Z</dcterms:modified>
</cp:coreProperties>
</file>